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rPr>
          <w:rFonts w:ascii="楷体_GB2312" w:eastAsia="楷体_GB2312"/>
          <w:sz w:val="28"/>
        </w:rPr>
      </w:pPr>
      <w:r>
        <w:rPr>
          <w:rFonts w:hint="eastAsia" w:ascii="楷体_GB2312" w:eastAsia="楷体_GB2312"/>
          <w:sz w:val="28"/>
        </w:rPr>
        <w:drawing>
          <wp:inline distT="0" distB="0" distL="0" distR="0">
            <wp:extent cx="1143000" cy="1095375"/>
            <wp:effectExtent l="19050" t="0" r="0" b="0"/>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19050" t="0" r="9525" b="0"/>
            <wp:docPr id="16"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spacing w:before="936" w:after="468" w:line="560" w:lineRule="exact"/>
        <w:ind w:left="-105" w:leftChars="-50" w:firstLine="111" w:firstLineChars="12"/>
        <w:jc w:val="center"/>
        <w:rPr>
          <w:rFonts w:ascii="黑体" w:hAnsi="新宋体" w:eastAsia="黑体"/>
          <w:b/>
          <w:color w:val="003300"/>
          <w:sz w:val="92"/>
          <w:szCs w:val="92"/>
        </w:rPr>
      </w:pPr>
      <w:r>
        <w:rPr>
          <w:rFonts w:hint="eastAsia" w:ascii="黑体" w:hAnsi="新宋体" w:eastAsia="黑体"/>
          <w:b/>
          <w:color w:val="003300"/>
          <w:sz w:val="92"/>
          <w:szCs w:val="92"/>
        </w:rPr>
        <w:t>工 作 通 讯</w:t>
      </w:r>
    </w:p>
    <w:p>
      <w:pPr>
        <w:spacing w:before="468" w:line="1080" w:lineRule="exact"/>
        <w:jc w:val="center"/>
        <w:rPr>
          <w:rFonts w:ascii="新宋体" w:hAnsi="新宋体" w:eastAsia="新宋体" w:cs="新宋体"/>
          <w:b/>
          <w:color w:val="FF0000"/>
          <w:w w:val="90"/>
          <w:sz w:val="100"/>
        </w:rPr>
      </w:pPr>
      <w:r>
        <w:rPr>
          <w:rFonts w:hint="eastAsia" w:ascii="新宋体" w:hAnsi="新宋体" w:eastAsia="新宋体" w:cs="新宋体"/>
          <w:b/>
          <w:color w:val="000000"/>
          <w:sz w:val="32"/>
          <w:szCs w:val="32"/>
        </w:rPr>
        <w:t xml:space="preserve"> 第</w:t>
      </w:r>
      <w:r>
        <w:rPr>
          <w:rFonts w:hint="eastAsia" w:ascii="新宋体" w:hAnsi="新宋体" w:eastAsia="新宋体" w:cs="新宋体"/>
          <w:b/>
          <w:color w:val="000000"/>
          <w:sz w:val="32"/>
          <w:szCs w:val="32"/>
          <w:lang w:val="en-US" w:eastAsia="zh-CN"/>
        </w:rPr>
        <w:t>1</w:t>
      </w:r>
      <w:r>
        <w:rPr>
          <w:rFonts w:hint="eastAsia" w:ascii="新宋体" w:hAnsi="新宋体" w:eastAsia="新宋体" w:cs="新宋体"/>
          <w:b/>
          <w:color w:val="000000"/>
          <w:sz w:val="32"/>
          <w:szCs w:val="32"/>
        </w:rPr>
        <w:t>期（总第7</w:t>
      </w:r>
      <w:r>
        <w:rPr>
          <w:rFonts w:hint="eastAsia" w:ascii="新宋体" w:hAnsi="新宋体" w:eastAsia="新宋体" w:cs="新宋体"/>
          <w:b/>
          <w:color w:val="000000"/>
          <w:sz w:val="32"/>
          <w:szCs w:val="32"/>
          <w:lang w:val="en-US" w:eastAsia="zh-CN"/>
        </w:rPr>
        <w:t>9</w:t>
      </w:r>
      <w:r>
        <w:rPr>
          <w:rFonts w:hint="eastAsia" w:ascii="新宋体" w:hAnsi="新宋体" w:eastAsia="新宋体" w:cs="新宋体"/>
          <w:b/>
          <w:color w:val="000000"/>
          <w:sz w:val="32"/>
          <w:szCs w:val="32"/>
        </w:rPr>
        <w:t>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20</w:t>
      </w:r>
      <w:r>
        <w:rPr>
          <w:rFonts w:hint="eastAsia" w:ascii="新宋体" w:hAnsi="新宋体" w:eastAsia="新宋体" w:cs="新宋体"/>
          <w:b/>
          <w:sz w:val="30"/>
          <w:szCs w:val="30"/>
          <w:lang w:val="en-US" w:eastAsia="zh-CN"/>
        </w:rPr>
        <w:t>21</w:t>
      </w:r>
      <w:r>
        <w:rPr>
          <w:rFonts w:hint="eastAsia" w:ascii="新宋体" w:hAnsi="新宋体" w:eastAsia="新宋体" w:cs="新宋体"/>
          <w:b/>
          <w:sz w:val="30"/>
          <w:szCs w:val="30"/>
        </w:rPr>
        <w:t>年</w:t>
      </w:r>
      <w:r>
        <w:rPr>
          <w:rFonts w:hint="eastAsia" w:ascii="新宋体" w:hAnsi="新宋体" w:eastAsia="新宋体" w:cs="新宋体"/>
          <w:b/>
          <w:sz w:val="30"/>
          <w:szCs w:val="30"/>
          <w:lang w:val="en-US" w:eastAsia="zh-CN"/>
        </w:rPr>
        <w:t>1</w:t>
      </w:r>
      <w:r>
        <w:rPr>
          <w:rFonts w:hint="eastAsia" w:ascii="新宋体" w:hAnsi="新宋体" w:eastAsia="新宋体" w:cs="新宋体"/>
          <w:b/>
          <w:sz w:val="30"/>
          <w:szCs w:val="30"/>
        </w:rPr>
        <w:t>月</w:t>
      </w:r>
      <w:r>
        <w:rPr>
          <w:rFonts w:hint="eastAsia" w:ascii="新宋体" w:hAnsi="新宋体" w:eastAsia="新宋体" w:cs="新宋体"/>
          <w:b/>
          <w:sz w:val="30"/>
          <w:szCs w:val="30"/>
          <w:lang w:val="en-US" w:eastAsia="zh-CN"/>
        </w:rPr>
        <w:t>20</w:t>
      </w:r>
      <w:r>
        <w:rPr>
          <w:rFonts w:hint="eastAsia" w:ascii="新宋体" w:hAnsi="新宋体" w:eastAsia="新宋体" w:cs="新宋体"/>
          <w:b/>
          <w:sz w:val="30"/>
          <w:szCs w:val="30"/>
        </w:rPr>
        <w:t>日</w:t>
      </w:r>
    </w:p>
    <w:p>
      <w:pPr>
        <w:spacing w:line="460" w:lineRule="exact"/>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目  录</w:t>
      </w:r>
    </w:p>
    <w:p>
      <w:pPr>
        <w:spacing w:line="540" w:lineRule="exact"/>
        <w:rPr>
          <w:rFonts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协会动态</w:t>
      </w:r>
    </w:p>
    <w:p>
      <w:pPr>
        <w:spacing w:line="540" w:lineRule="exact"/>
        <w:rPr>
          <w:rFonts w:ascii="仿宋" w:hAnsi="仿宋" w:eastAsia="仿宋" w:cs="仿宋_GB2312"/>
          <w:sz w:val="30"/>
          <w:szCs w:val="30"/>
        </w:rPr>
      </w:pPr>
      <w:r>
        <w:rPr>
          <w:rFonts w:hint="eastAsia" w:ascii="仿宋" w:hAnsi="仿宋" w:eastAsia="仿宋" w:cs="仿宋_GB2312"/>
          <w:sz w:val="30"/>
          <w:szCs w:val="30"/>
        </w:rPr>
        <w:t>◆ 浙江省茶协召开五届理事会三次通讯会议</w:t>
      </w:r>
      <w:r>
        <w:rPr>
          <w:rFonts w:ascii="仿宋" w:hAnsi="仿宋" w:eastAsia="仿宋" w:cs="仿宋_GB2312"/>
          <w:sz w:val="30"/>
          <w:szCs w:val="30"/>
        </w:rPr>
        <w:t>…………………</w:t>
      </w:r>
      <w:r>
        <w:rPr>
          <w:rFonts w:hint="eastAsia" w:ascii="仿宋" w:hAnsi="仿宋" w:eastAsia="仿宋" w:cs="仿宋_GB2312"/>
          <w:sz w:val="30"/>
          <w:szCs w:val="30"/>
        </w:rPr>
        <w:t>2</w:t>
      </w:r>
    </w:p>
    <w:p>
      <w:pPr>
        <w:spacing w:line="540" w:lineRule="exact"/>
        <w:rPr>
          <w:rFonts w:ascii="仿宋" w:hAnsi="仿宋" w:eastAsia="仿宋" w:cs="仿宋_GB2312"/>
          <w:sz w:val="30"/>
          <w:szCs w:val="30"/>
        </w:rPr>
      </w:pPr>
      <w:r>
        <w:rPr>
          <w:rFonts w:hint="eastAsia" w:ascii="仿宋" w:hAnsi="仿宋" w:eastAsia="仿宋" w:cs="仿宋_GB2312"/>
          <w:sz w:val="30"/>
          <w:szCs w:val="30"/>
        </w:rPr>
        <w:t>◆ 省茶协2020年工作总结和2021年工作计划</w:t>
      </w:r>
      <w:r>
        <w:rPr>
          <w:rFonts w:ascii="仿宋" w:hAnsi="仿宋" w:eastAsia="仿宋" w:cs="仿宋_GB2312"/>
          <w:sz w:val="30"/>
          <w:szCs w:val="30"/>
        </w:rPr>
        <w:t>………………</w:t>
      </w:r>
      <w:r>
        <w:rPr>
          <w:rFonts w:hint="eastAsia" w:ascii="仿宋" w:hAnsi="仿宋" w:eastAsia="仿宋" w:cs="仿宋_GB2312"/>
          <w:sz w:val="30"/>
          <w:szCs w:val="30"/>
        </w:rPr>
        <w:t>2</w:t>
      </w:r>
    </w:p>
    <w:p>
      <w:pPr>
        <w:spacing w:line="540" w:lineRule="exact"/>
        <w:rPr>
          <w:rFonts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会议决议</w:t>
      </w:r>
    </w:p>
    <w:p>
      <w:pPr>
        <w:spacing w:line="540" w:lineRule="exact"/>
        <w:rPr>
          <w:rFonts w:ascii="仿宋" w:hAnsi="仿宋" w:eastAsia="仿宋" w:cs="仿宋_GB2312"/>
          <w:kern w:val="0"/>
          <w:sz w:val="30"/>
          <w:szCs w:val="30"/>
        </w:rPr>
      </w:pPr>
      <w:r>
        <w:rPr>
          <w:rFonts w:hint="eastAsia" w:ascii="仿宋" w:hAnsi="仿宋" w:eastAsia="仿宋" w:cs="仿宋_GB2312"/>
          <w:sz w:val="30"/>
          <w:szCs w:val="30"/>
        </w:rPr>
        <w:t>◆ 关于注销蒸青茶分会的决议</w:t>
      </w:r>
      <w:r>
        <w:rPr>
          <w:rFonts w:ascii="仿宋" w:hAnsi="仿宋" w:eastAsia="仿宋" w:cs="仿宋_GB2312"/>
          <w:sz w:val="30"/>
          <w:szCs w:val="30"/>
        </w:rPr>
        <w:t>…………………………………</w:t>
      </w:r>
      <w:r>
        <w:rPr>
          <w:rFonts w:hint="eastAsia" w:ascii="仿宋" w:hAnsi="仿宋" w:eastAsia="仿宋" w:cs="仿宋_GB2312"/>
          <w:sz w:val="30"/>
          <w:szCs w:val="30"/>
        </w:rPr>
        <w:t>12</w:t>
      </w:r>
    </w:p>
    <w:p>
      <w:pPr>
        <w:spacing w:line="540" w:lineRule="exact"/>
        <w:rPr>
          <w:rFonts w:ascii="仿宋" w:hAnsi="仿宋" w:eastAsia="仿宋"/>
          <w:sz w:val="30"/>
          <w:szCs w:val="30"/>
        </w:rPr>
      </w:pPr>
      <w:r>
        <w:rPr>
          <w:rFonts w:hint="eastAsia" w:ascii="仿宋" w:hAnsi="仿宋" w:eastAsia="仿宋" w:cs="仿宋_GB2312"/>
          <w:sz w:val="30"/>
          <w:szCs w:val="30"/>
        </w:rPr>
        <w:t xml:space="preserve">◆ </w:t>
      </w:r>
      <w:r>
        <w:rPr>
          <w:rFonts w:hint="eastAsia" w:ascii="仿宋" w:hAnsi="仿宋" w:eastAsia="仿宋"/>
          <w:sz w:val="30"/>
          <w:szCs w:val="30"/>
        </w:rPr>
        <w:t>关于调整副会长的决议</w:t>
      </w:r>
      <w:r>
        <w:rPr>
          <w:rFonts w:ascii="仿宋" w:hAnsi="仿宋" w:eastAsia="仿宋"/>
          <w:sz w:val="30"/>
          <w:szCs w:val="30"/>
        </w:rPr>
        <w:t>………………………………………</w:t>
      </w:r>
      <w:r>
        <w:rPr>
          <w:rFonts w:hint="eastAsia" w:ascii="仿宋" w:hAnsi="仿宋" w:eastAsia="仿宋"/>
          <w:sz w:val="30"/>
          <w:szCs w:val="30"/>
        </w:rPr>
        <w:t>12</w:t>
      </w:r>
    </w:p>
    <w:p>
      <w:pPr>
        <w:spacing w:line="540" w:lineRule="exact"/>
        <w:rPr>
          <w:rFonts w:ascii="仿宋" w:hAnsi="仿宋" w:eastAsia="仿宋" w:cs="仿宋_GB2312"/>
          <w:sz w:val="30"/>
          <w:szCs w:val="30"/>
        </w:rPr>
      </w:pPr>
      <w:r>
        <w:rPr>
          <w:rFonts w:hint="eastAsia" w:ascii="仿宋" w:hAnsi="仿宋" w:eastAsia="仿宋" w:cs="仿宋_GB2312"/>
          <w:sz w:val="30"/>
          <w:szCs w:val="30"/>
        </w:rPr>
        <w:t>◆ 关于增补常务理事的决议</w:t>
      </w:r>
      <w:r>
        <w:rPr>
          <w:rFonts w:ascii="仿宋" w:hAnsi="仿宋" w:eastAsia="仿宋" w:cs="仿宋_GB2312"/>
          <w:sz w:val="30"/>
          <w:szCs w:val="30"/>
        </w:rPr>
        <w:t>……………………………………</w:t>
      </w:r>
      <w:r>
        <w:rPr>
          <w:rFonts w:hint="eastAsia" w:ascii="仿宋" w:hAnsi="仿宋" w:eastAsia="仿宋" w:cs="仿宋_GB2312"/>
          <w:sz w:val="30"/>
          <w:szCs w:val="30"/>
        </w:rPr>
        <w:t>13</w:t>
      </w:r>
    </w:p>
    <w:p>
      <w:pPr>
        <w:spacing w:line="540" w:lineRule="exact"/>
        <w:rPr>
          <w:rFonts w:ascii="仿宋" w:hAnsi="仿宋" w:eastAsia="仿宋" w:cs="仿宋_GB2312"/>
          <w:sz w:val="30"/>
          <w:szCs w:val="30"/>
        </w:rPr>
      </w:pPr>
      <w:r>
        <w:rPr>
          <w:rFonts w:hint="eastAsia" w:ascii="仿宋" w:hAnsi="仿宋" w:eastAsia="仿宋" w:cs="仿宋_GB2312"/>
          <w:sz w:val="30"/>
          <w:szCs w:val="30"/>
        </w:rPr>
        <w:t>◆ 关于增补理事的决议</w:t>
      </w:r>
      <w:r>
        <w:rPr>
          <w:rFonts w:ascii="仿宋" w:hAnsi="仿宋" w:eastAsia="仿宋" w:cs="仿宋_GB2312"/>
          <w:sz w:val="30"/>
          <w:szCs w:val="30"/>
        </w:rPr>
        <w:t>…………………………………………</w:t>
      </w:r>
      <w:r>
        <w:rPr>
          <w:rFonts w:hint="eastAsia" w:ascii="仿宋" w:hAnsi="仿宋" w:eastAsia="仿宋" w:cs="仿宋_GB2312"/>
          <w:sz w:val="30"/>
          <w:szCs w:val="30"/>
        </w:rPr>
        <w:t>13</w:t>
      </w:r>
    </w:p>
    <w:p>
      <w:pPr>
        <w:spacing w:line="540" w:lineRule="exact"/>
        <w:rPr>
          <w:rFonts w:ascii="仿宋" w:hAnsi="仿宋" w:eastAsia="仿宋" w:cs="仿宋_GB2312"/>
          <w:sz w:val="30"/>
          <w:szCs w:val="30"/>
        </w:rPr>
      </w:pPr>
      <w:r>
        <w:rPr>
          <w:rFonts w:hint="eastAsia" w:ascii="仿宋" w:hAnsi="仿宋" w:eastAsia="仿宋" w:cs="仿宋_GB2312"/>
          <w:sz w:val="30"/>
          <w:szCs w:val="30"/>
        </w:rPr>
        <w:t>◆ 关于调整理事的决议</w:t>
      </w:r>
      <w:r>
        <w:rPr>
          <w:rFonts w:ascii="仿宋" w:hAnsi="仿宋" w:eastAsia="仿宋" w:cs="仿宋_GB2312"/>
          <w:sz w:val="30"/>
          <w:szCs w:val="30"/>
        </w:rPr>
        <w:t>…………………………………………</w:t>
      </w:r>
      <w:r>
        <w:rPr>
          <w:rFonts w:hint="eastAsia" w:ascii="仿宋" w:hAnsi="仿宋" w:eastAsia="仿宋" w:cs="仿宋_GB2312"/>
          <w:sz w:val="30"/>
          <w:szCs w:val="30"/>
        </w:rPr>
        <w:t>13</w:t>
      </w:r>
    </w:p>
    <w:p>
      <w:pPr>
        <w:spacing w:line="540" w:lineRule="exact"/>
        <w:rPr>
          <w:rFonts w:hint="eastAsia" w:ascii="仿宋" w:hAnsi="仿宋" w:eastAsia="仿宋" w:cs="仿宋_GB2312"/>
          <w:sz w:val="30"/>
          <w:szCs w:val="30"/>
          <w:lang w:eastAsia="zh-CN"/>
        </w:rPr>
      </w:pPr>
      <w:r>
        <w:rPr>
          <w:rFonts w:hint="eastAsia" w:ascii="仿宋" w:hAnsi="仿宋" w:eastAsia="仿宋" w:cs="仿宋_GB2312"/>
          <w:sz w:val="30"/>
          <w:szCs w:val="30"/>
        </w:rPr>
        <w:t>◆ 关于《浙江工夫红茶》等团体标准立项的决议</w:t>
      </w:r>
      <w:r>
        <w:rPr>
          <w:rFonts w:ascii="仿宋" w:hAnsi="仿宋" w:eastAsia="仿宋" w:cs="仿宋_GB2312"/>
          <w:sz w:val="30"/>
          <w:szCs w:val="30"/>
        </w:rPr>
        <w:t>……………</w:t>
      </w:r>
      <w:r>
        <w:rPr>
          <w:rFonts w:hint="eastAsia" w:ascii="仿宋" w:hAnsi="仿宋" w:eastAsia="仿宋" w:cs="仿宋_GB2312"/>
          <w:sz w:val="30"/>
          <w:szCs w:val="30"/>
        </w:rPr>
        <w:t>1</w:t>
      </w:r>
      <w:r>
        <w:rPr>
          <w:rFonts w:hint="eastAsia" w:ascii="仿宋" w:hAnsi="仿宋" w:eastAsia="仿宋" w:cs="仿宋_GB2312"/>
          <w:sz w:val="30"/>
          <w:szCs w:val="30"/>
          <w:lang w:val="en-US" w:eastAsia="zh-CN"/>
        </w:rPr>
        <w:t>4</w:t>
      </w:r>
      <w:bookmarkStart w:id="0" w:name="_GoBack"/>
      <w:bookmarkEnd w:id="0"/>
    </w:p>
    <w:p>
      <w:pPr>
        <w:spacing w:line="540" w:lineRule="exact"/>
        <w:rPr>
          <w:rFonts w:hint="eastAsia" w:cs="仿宋_GB2312" w:asciiTheme="majorEastAsia" w:hAnsiTheme="majorEastAsia" w:eastAsiaTheme="majorEastAsia"/>
          <w:b/>
          <w:sz w:val="32"/>
          <w:szCs w:val="32"/>
        </w:rPr>
      </w:pPr>
      <w:r>
        <w:rPr>
          <w:rFonts w:hint="eastAsia" w:cs="仿宋_GB2312" w:asciiTheme="majorEastAsia" w:hAnsiTheme="majorEastAsia" w:eastAsiaTheme="majorEastAsia"/>
          <w:b/>
          <w:sz w:val="32"/>
          <w:szCs w:val="32"/>
        </w:rPr>
        <w:t>疫情防控</w:t>
      </w:r>
    </w:p>
    <w:p>
      <w:pPr>
        <w:pStyle w:val="9"/>
        <w:shd w:val="clear" w:color="auto" w:fill="FFFFFF"/>
        <w:spacing w:before="0" w:beforeAutospacing="0" w:after="0" w:afterAutospacing="0"/>
        <w:jc w:val="both"/>
        <w:rPr>
          <w:rFonts w:ascii="仿宋" w:hAnsi="仿宋" w:eastAsia="仿宋"/>
          <w:sz w:val="32"/>
          <w:szCs w:val="32"/>
        </w:rPr>
      </w:pPr>
      <w:r>
        <w:rPr>
          <w:rFonts w:hint="eastAsia" w:ascii="仿宋" w:hAnsi="仿宋" w:eastAsia="仿宋" w:cs="仿宋_GB2312"/>
          <w:sz w:val="30"/>
          <w:szCs w:val="30"/>
        </w:rPr>
        <w:t>◆ 关于</w:t>
      </w:r>
      <w:r>
        <w:rPr>
          <w:rFonts w:hint="eastAsia" w:ascii="仿宋" w:hAnsi="仿宋" w:eastAsia="仿宋"/>
          <w:sz w:val="32"/>
          <w:szCs w:val="32"/>
        </w:rPr>
        <w:t xml:space="preserve">加强新冠肺炎疫情防控等工作的倡议 </w:t>
      </w:r>
      <w:r>
        <w:rPr>
          <w:rFonts w:ascii="仿宋" w:hAnsi="仿宋" w:eastAsia="仿宋"/>
          <w:sz w:val="32"/>
          <w:szCs w:val="32"/>
        </w:rPr>
        <w:t>……………</w:t>
      </w:r>
      <w:r>
        <w:rPr>
          <w:rFonts w:hint="eastAsia" w:ascii="仿宋" w:hAnsi="仿宋" w:eastAsia="仿宋"/>
          <w:sz w:val="32"/>
          <w:szCs w:val="32"/>
        </w:rPr>
        <w:t>14</w:t>
      </w:r>
    </w:p>
    <w:p>
      <w:pPr>
        <w:jc w:val="center"/>
        <w:rPr>
          <w:rFonts w:ascii="仿宋" w:hAnsi="仿宋" w:eastAsia="仿宋" w:cs="仿宋_GB2312"/>
          <w:b/>
          <w:sz w:val="44"/>
          <w:szCs w:val="44"/>
        </w:rPr>
      </w:pPr>
      <w:r>
        <w:rPr>
          <w:rFonts w:hint="eastAsia" w:ascii="仿宋" w:hAnsi="仿宋" w:eastAsia="仿宋" w:cs="仿宋_GB2312"/>
          <w:b/>
          <w:sz w:val="44"/>
          <w:szCs w:val="44"/>
        </w:rPr>
        <w:t>浙江省茶协召开五届理事会三次通讯会议</w:t>
      </w:r>
    </w:p>
    <w:p>
      <w:pPr>
        <w:jc w:val="left"/>
        <w:rPr>
          <w:rFonts w:ascii="仿宋" w:hAnsi="仿宋" w:eastAsia="仿宋"/>
          <w:b/>
          <w:sz w:val="32"/>
          <w:szCs w:val="32"/>
        </w:rPr>
      </w:pPr>
    </w:p>
    <w:p>
      <w:pPr>
        <w:ind w:firstLine="640" w:firstLineChars="200"/>
        <w:jc w:val="left"/>
        <w:rPr>
          <w:rFonts w:ascii="仿宋" w:hAnsi="仿宋" w:eastAsia="仿宋"/>
          <w:sz w:val="32"/>
          <w:szCs w:val="32"/>
        </w:rPr>
      </w:pPr>
      <w:r>
        <w:rPr>
          <w:rFonts w:hint="eastAsia" w:ascii="仿宋" w:hAnsi="仿宋" w:eastAsia="仿宋"/>
          <w:sz w:val="32"/>
          <w:szCs w:val="32"/>
        </w:rPr>
        <w:t>根据新冠肺炎疫情防控要求，浙江省茶叶产业协会五届理事会三次会议采用通讯方式召开。全体理事审议了《浙江省茶叶产业协会2020年总结和2021年工作计划》和有关议案，通过了《浙江省茶叶产业协会2020年工作总结和2021年工作计划》、《关于</w:t>
      </w:r>
      <w:r>
        <w:rPr>
          <w:rFonts w:hint="eastAsia" w:ascii="仿宋" w:hAnsi="仿宋" w:eastAsia="仿宋" w:cs="仿宋_GB2312"/>
          <w:sz w:val="30"/>
          <w:szCs w:val="30"/>
        </w:rPr>
        <w:t>注销蒸青茶分会的决议</w:t>
      </w:r>
      <w:r>
        <w:rPr>
          <w:rFonts w:hint="eastAsia" w:ascii="仿宋" w:hAnsi="仿宋" w:eastAsia="仿宋"/>
          <w:sz w:val="32"/>
          <w:szCs w:val="32"/>
        </w:rPr>
        <w:t>》、《</w:t>
      </w:r>
      <w:r>
        <w:rPr>
          <w:rFonts w:hint="eastAsia" w:ascii="仿宋" w:hAnsi="仿宋" w:eastAsia="仿宋"/>
          <w:sz w:val="30"/>
          <w:szCs w:val="30"/>
        </w:rPr>
        <w:t>关于调整副会长的决议</w:t>
      </w:r>
      <w:r>
        <w:rPr>
          <w:rFonts w:hint="eastAsia" w:ascii="仿宋" w:hAnsi="仿宋" w:eastAsia="仿宋"/>
          <w:sz w:val="32"/>
          <w:szCs w:val="32"/>
        </w:rPr>
        <w:t>》、《</w:t>
      </w:r>
      <w:r>
        <w:rPr>
          <w:rFonts w:hint="eastAsia" w:ascii="仿宋" w:hAnsi="仿宋" w:eastAsia="仿宋" w:cs="仿宋_GB2312"/>
          <w:sz w:val="30"/>
          <w:szCs w:val="30"/>
        </w:rPr>
        <w:t>关于增补常务理事的决议</w:t>
      </w:r>
      <w:r>
        <w:rPr>
          <w:rFonts w:hint="eastAsia" w:ascii="仿宋" w:hAnsi="仿宋" w:eastAsia="仿宋"/>
          <w:sz w:val="32"/>
          <w:szCs w:val="32"/>
        </w:rPr>
        <w:t>》、《</w:t>
      </w:r>
      <w:r>
        <w:rPr>
          <w:rFonts w:hint="eastAsia" w:ascii="仿宋" w:hAnsi="仿宋" w:eastAsia="仿宋" w:cs="仿宋_GB2312"/>
          <w:sz w:val="30"/>
          <w:szCs w:val="30"/>
        </w:rPr>
        <w:t>关于增补理事的决议</w:t>
      </w:r>
      <w:r>
        <w:rPr>
          <w:rFonts w:hint="eastAsia" w:ascii="仿宋" w:hAnsi="仿宋" w:eastAsia="仿宋"/>
          <w:sz w:val="32"/>
          <w:szCs w:val="32"/>
        </w:rPr>
        <w:t>》、《</w:t>
      </w:r>
      <w:r>
        <w:rPr>
          <w:rFonts w:hint="eastAsia" w:ascii="仿宋" w:hAnsi="仿宋" w:eastAsia="仿宋" w:cs="仿宋_GB2312"/>
          <w:sz w:val="30"/>
          <w:szCs w:val="30"/>
        </w:rPr>
        <w:t>关于调整理事的决议</w:t>
      </w:r>
      <w:r>
        <w:rPr>
          <w:rFonts w:hint="eastAsia" w:ascii="仿宋" w:hAnsi="仿宋" w:eastAsia="仿宋"/>
          <w:sz w:val="32"/>
          <w:szCs w:val="32"/>
        </w:rPr>
        <w:t>》和《</w:t>
      </w:r>
      <w:r>
        <w:rPr>
          <w:rFonts w:hint="eastAsia" w:ascii="仿宋" w:hAnsi="仿宋" w:eastAsia="仿宋" w:cs="仿宋_GB2312"/>
          <w:sz w:val="30"/>
          <w:szCs w:val="30"/>
        </w:rPr>
        <w:t>关于&lt;浙江工夫红茶&gt;、&lt;钱江源开门红茶&gt;等团体标准立项的决议</w:t>
      </w:r>
      <w:r>
        <w:rPr>
          <w:rFonts w:hint="eastAsia" w:ascii="仿宋" w:hAnsi="仿宋" w:eastAsia="仿宋"/>
          <w:sz w:val="32"/>
          <w:szCs w:val="32"/>
        </w:rPr>
        <w:t>》。</w:t>
      </w:r>
    </w:p>
    <w:p>
      <w:pPr>
        <w:ind w:firstLine="660"/>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浙江省茶叶产业协会</w:t>
      </w:r>
    </w:p>
    <w:p>
      <w:pPr>
        <w:jc w:val="center"/>
        <w:rPr>
          <w:rFonts w:ascii="仿宋" w:hAnsi="仿宋" w:eastAsia="仿宋"/>
          <w:b/>
          <w:sz w:val="44"/>
          <w:szCs w:val="44"/>
        </w:rPr>
      </w:pPr>
      <w:r>
        <w:rPr>
          <w:rFonts w:hint="eastAsia" w:ascii="仿宋" w:hAnsi="仿宋" w:eastAsia="仿宋"/>
          <w:b/>
          <w:sz w:val="44"/>
          <w:szCs w:val="44"/>
        </w:rPr>
        <w:t>2020年工作总结和2021年工作计划</w:t>
      </w:r>
    </w:p>
    <w:p>
      <w:pPr>
        <w:jc w:val="center"/>
        <w:rPr>
          <w:rFonts w:ascii="仿宋" w:hAnsi="仿宋" w:eastAsia="仿宋"/>
          <w:sz w:val="32"/>
          <w:szCs w:val="32"/>
        </w:rPr>
      </w:pPr>
      <w:r>
        <w:rPr>
          <w:rFonts w:hint="eastAsia" w:ascii="仿宋" w:hAnsi="仿宋" w:eastAsia="仿宋"/>
          <w:sz w:val="32"/>
          <w:szCs w:val="32"/>
        </w:rPr>
        <w:t>（五届理事会三次通讯会议审议通过）</w:t>
      </w:r>
    </w:p>
    <w:p>
      <w:pPr>
        <w:ind w:firstLine="640" w:firstLineChars="200"/>
        <w:rPr>
          <w:rFonts w:ascii="仿宋" w:hAnsi="仿宋" w:eastAsia="仿宋"/>
          <w:sz w:val="32"/>
          <w:szCs w:val="32"/>
        </w:rPr>
      </w:pPr>
      <w:r>
        <w:rPr>
          <w:rFonts w:hint="eastAsia" w:ascii="仿宋" w:hAnsi="仿宋" w:eastAsia="仿宋"/>
          <w:sz w:val="32"/>
          <w:szCs w:val="32"/>
        </w:rPr>
        <w:t>2020年是不平凡的一年，我会积极推动会员企业防疫生产两手抓、两不误，为我省茶产业平稳有序发展做出了努力，全省茶园面积307.5万亩，茶叶产量19.1万吨，农业产值238.5亿元，较好完成了理事会确定的年度任务。</w:t>
      </w:r>
    </w:p>
    <w:p>
      <w:pPr>
        <w:ind w:firstLine="640" w:firstLineChars="200"/>
        <w:rPr>
          <w:rFonts w:ascii="仿宋" w:hAnsi="仿宋" w:eastAsia="仿宋"/>
          <w:sz w:val="32"/>
          <w:szCs w:val="32"/>
        </w:rPr>
      </w:pPr>
      <w:r>
        <w:rPr>
          <w:rFonts w:hint="eastAsia" w:ascii="仿宋" w:hAnsi="仿宋" w:eastAsia="仿宋"/>
          <w:sz w:val="32"/>
          <w:szCs w:val="32"/>
        </w:rPr>
        <w:t>一、2020年工作回顾</w:t>
      </w:r>
    </w:p>
    <w:p>
      <w:pPr>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cs="仿宋"/>
          <w:sz w:val="32"/>
          <w:szCs w:val="32"/>
          <w:rPrChange w:id="0" w:author="NCE-AL00" w:date="2020-04-20T17:22:00Z">
            <w:rPr>
              <w:rFonts w:hint="eastAsia"/>
              <w:sz w:val="44"/>
              <w:szCs w:val="44"/>
            </w:rPr>
          </w:rPrChange>
        </w:rPr>
        <w:t>关注新冠疫情防控动态，</w:t>
      </w:r>
      <w:r>
        <w:rPr>
          <w:rFonts w:hint="eastAsia" w:ascii="仿宋" w:hAnsi="仿宋" w:eastAsia="仿宋" w:cs="仿宋"/>
          <w:sz w:val="32"/>
          <w:szCs w:val="32"/>
        </w:rPr>
        <w:t>引导</w:t>
      </w:r>
      <w:r>
        <w:rPr>
          <w:rFonts w:hint="eastAsia" w:ascii="仿宋" w:hAnsi="仿宋" w:eastAsia="仿宋" w:cs="仿宋"/>
          <w:sz w:val="32"/>
          <w:szCs w:val="32"/>
          <w:rPrChange w:id="1" w:author="NCE-AL00" w:date="2020-04-20T17:22:00Z">
            <w:rPr>
              <w:rFonts w:hint="eastAsia"/>
              <w:sz w:val="44"/>
              <w:szCs w:val="44"/>
            </w:rPr>
          </w:rPrChange>
        </w:rPr>
        <w:t>茶</w:t>
      </w:r>
      <w:r>
        <w:rPr>
          <w:rFonts w:hint="eastAsia" w:ascii="仿宋" w:hAnsi="仿宋" w:eastAsia="仿宋" w:cs="仿宋"/>
          <w:sz w:val="32"/>
          <w:szCs w:val="32"/>
        </w:rPr>
        <w:t>叶</w:t>
      </w:r>
      <w:r>
        <w:rPr>
          <w:rFonts w:hint="eastAsia" w:ascii="仿宋" w:hAnsi="仿宋" w:eastAsia="仿宋" w:cs="仿宋"/>
          <w:sz w:val="32"/>
          <w:szCs w:val="32"/>
          <w:rPrChange w:id="2" w:author="NCE-AL00" w:date="2020-04-20T17:22:00Z">
            <w:rPr>
              <w:rFonts w:hint="eastAsia"/>
              <w:sz w:val="44"/>
              <w:szCs w:val="44"/>
            </w:rPr>
          </w:rPrChange>
        </w:rPr>
        <w:t>生产</w:t>
      </w:r>
      <w:r>
        <w:rPr>
          <w:rFonts w:hint="eastAsia" w:ascii="仿宋" w:hAnsi="仿宋" w:eastAsia="仿宋" w:cs="仿宋"/>
          <w:sz w:val="32"/>
          <w:szCs w:val="32"/>
        </w:rPr>
        <w:t>流通</w:t>
      </w:r>
    </w:p>
    <w:p>
      <w:pPr>
        <w:ind w:firstLine="640" w:firstLineChars="200"/>
        <w:rPr>
          <w:rFonts w:ascii="仿宋" w:hAnsi="仿宋" w:eastAsia="仿宋" w:cs="仿宋_GB2312"/>
          <w:sz w:val="32"/>
          <w:szCs w:val="32"/>
        </w:rPr>
      </w:pPr>
      <w:r>
        <w:rPr>
          <w:rFonts w:hint="eastAsia" w:ascii="仿宋" w:hAnsi="仿宋" w:eastAsia="仿宋" w:cs="仿宋"/>
          <w:bCs/>
          <w:sz w:val="32"/>
          <w:szCs w:val="32"/>
          <w:rPrChange w:id="3" w:author="NCE-AL00" w:date="2020-04-20T17:22:00Z">
            <w:rPr>
              <w:rFonts w:hint="eastAsia" w:ascii="仿宋" w:hAnsi="仿宋" w:eastAsia="仿宋"/>
              <w:bCs/>
              <w:sz w:val="44"/>
              <w:szCs w:val="44"/>
            </w:rPr>
          </w:rPrChange>
        </w:rPr>
        <w:t>新</w:t>
      </w:r>
      <w:r>
        <w:rPr>
          <w:rFonts w:ascii="仿宋" w:hAnsi="仿宋" w:eastAsia="仿宋" w:cs="仿宋"/>
          <w:bCs/>
          <w:sz w:val="32"/>
          <w:szCs w:val="32"/>
          <w:rPrChange w:id="4" w:author="NCE-AL00" w:date="2020-04-20T17:22:00Z">
            <w:rPr>
              <w:rFonts w:ascii="仿宋" w:hAnsi="仿宋" w:eastAsia="仿宋"/>
              <w:bCs/>
              <w:sz w:val="44"/>
              <w:szCs w:val="44"/>
            </w:rPr>
          </w:rPrChange>
        </w:rPr>
        <w:t>年</w:t>
      </w:r>
      <w:r>
        <w:rPr>
          <w:rFonts w:hint="eastAsia" w:ascii="仿宋" w:hAnsi="仿宋" w:eastAsia="仿宋" w:cs="仿宋"/>
          <w:bCs/>
          <w:sz w:val="32"/>
          <w:szCs w:val="32"/>
          <w:rPrChange w:id="5" w:author="NCE-AL00" w:date="2020-04-20T17:22:00Z">
            <w:rPr>
              <w:rFonts w:hint="eastAsia" w:ascii="仿宋" w:hAnsi="仿宋" w:eastAsia="仿宋"/>
              <w:bCs/>
              <w:sz w:val="44"/>
              <w:szCs w:val="44"/>
            </w:rPr>
          </w:rPrChange>
        </w:rPr>
        <w:t>伊始，新冠肺炎疫情牵动全国人民的</w:t>
      </w:r>
      <w:r>
        <w:rPr>
          <w:rFonts w:ascii="仿宋" w:hAnsi="仿宋" w:eastAsia="仿宋" w:cs="仿宋"/>
          <w:bCs/>
          <w:sz w:val="32"/>
          <w:szCs w:val="32"/>
          <w:rPrChange w:id="6" w:author="NCE-AL00" w:date="2020-04-20T17:22:00Z">
            <w:rPr>
              <w:rFonts w:ascii="仿宋" w:hAnsi="仿宋" w:eastAsia="仿宋"/>
              <w:bCs/>
              <w:sz w:val="44"/>
              <w:szCs w:val="44"/>
            </w:rPr>
          </w:rPrChange>
        </w:rPr>
        <w:t>心</w:t>
      </w:r>
      <w:r>
        <w:rPr>
          <w:rFonts w:hint="eastAsia" w:ascii="仿宋" w:hAnsi="仿宋" w:eastAsia="仿宋" w:cs="仿宋"/>
          <w:bCs/>
          <w:sz w:val="32"/>
          <w:szCs w:val="32"/>
          <w:rPrChange w:id="7" w:author="NCE-AL00" w:date="2020-04-20T17:22:00Z">
            <w:rPr>
              <w:rFonts w:hint="eastAsia" w:ascii="仿宋" w:hAnsi="仿宋" w:eastAsia="仿宋"/>
              <w:bCs/>
              <w:sz w:val="44"/>
              <w:szCs w:val="44"/>
            </w:rPr>
          </w:rPrChange>
        </w:rPr>
        <w:t>，疫情对茶产业</w:t>
      </w:r>
      <w:r>
        <w:rPr>
          <w:rFonts w:hint="eastAsia" w:ascii="仿宋" w:hAnsi="仿宋" w:eastAsia="仿宋" w:cs="仿宋"/>
          <w:bCs/>
          <w:sz w:val="32"/>
          <w:szCs w:val="32"/>
        </w:rPr>
        <w:t>有着不可</w:t>
      </w:r>
      <w:r>
        <w:rPr>
          <w:rFonts w:hint="eastAsia" w:ascii="仿宋" w:hAnsi="仿宋" w:eastAsia="仿宋" w:cs="仿宋"/>
          <w:bCs/>
          <w:sz w:val="32"/>
          <w:szCs w:val="32"/>
          <w:rPrChange w:id="8" w:author="NCE-AL00" w:date="2020-04-20T17:22:00Z">
            <w:rPr>
              <w:rFonts w:hint="eastAsia" w:ascii="仿宋" w:hAnsi="仿宋" w:eastAsia="仿宋"/>
              <w:bCs/>
              <w:sz w:val="44"/>
              <w:szCs w:val="44"/>
            </w:rPr>
          </w:rPrChange>
        </w:rPr>
        <w:t>估量的影响。</w:t>
      </w:r>
      <w:r>
        <w:rPr>
          <w:rFonts w:hint="eastAsia" w:ascii="仿宋" w:hAnsi="仿宋" w:eastAsia="仿宋" w:cs="仿宋_GB2312"/>
          <w:sz w:val="32"/>
          <w:szCs w:val="32"/>
        </w:rPr>
        <w:t>当时正处于春茶生产起始阶段，抓好疫情防控和春茶生产，关系到生命安全，关系到茶农生计，关系到产业兴衰。为此，我会发出倡议号召全体会员万众一心，坚决打赢疫情防控阻击战和春茶生产总体战。</w:t>
      </w:r>
      <w:r>
        <w:rPr>
          <w:rFonts w:hint="eastAsia" w:ascii="仿宋" w:hAnsi="仿宋" w:eastAsia="仿宋" w:cs="仿宋"/>
          <w:sz w:val="32"/>
          <w:szCs w:val="32"/>
        </w:rPr>
        <w:t>在协会的倡议下，各会员企业充分认识到</w:t>
      </w:r>
      <w:r>
        <w:rPr>
          <w:rFonts w:ascii="仿宋" w:hAnsi="仿宋" w:eastAsia="仿宋" w:cs="仿宋"/>
          <w:bCs/>
          <w:sz w:val="32"/>
          <w:szCs w:val="32"/>
        </w:rPr>
        <w:t>春茶采摘</w:t>
      </w:r>
      <w:r>
        <w:rPr>
          <w:rFonts w:hint="eastAsia" w:ascii="仿宋" w:hAnsi="仿宋" w:eastAsia="仿宋" w:cs="仿宋"/>
          <w:bCs/>
          <w:sz w:val="32"/>
          <w:szCs w:val="32"/>
          <w:rPrChange w:id="9" w:author="NCE-AL00" w:date="2020-04-20T17:22:00Z">
            <w:rPr>
              <w:rFonts w:hint="eastAsia" w:ascii="仿宋" w:hAnsi="仿宋" w:eastAsia="仿宋"/>
              <w:bCs/>
              <w:sz w:val="44"/>
              <w:szCs w:val="44"/>
            </w:rPr>
          </w:rPrChange>
        </w:rPr>
        <w:t>加工劳动力紧张，短期</w:t>
      </w:r>
      <w:r>
        <w:rPr>
          <w:rFonts w:ascii="仿宋" w:hAnsi="仿宋" w:eastAsia="仿宋" w:cs="仿宋"/>
          <w:bCs/>
          <w:sz w:val="32"/>
          <w:szCs w:val="32"/>
          <w:rPrChange w:id="10" w:author="NCE-AL00" w:date="2020-04-20T17:22:00Z">
            <w:rPr>
              <w:rFonts w:ascii="仿宋" w:hAnsi="仿宋" w:eastAsia="仿宋"/>
              <w:bCs/>
              <w:sz w:val="44"/>
              <w:szCs w:val="44"/>
            </w:rPr>
          </w:rPrChange>
        </w:rPr>
        <w:t>内</w:t>
      </w:r>
      <w:r>
        <w:rPr>
          <w:rFonts w:hint="eastAsia" w:ascii="仿宋" w:hAnsi="仿宋" w:eastAsia="仿宋" w:cs="仿宋"/>
          <w:bCs/>
          <w:sz w:val="32"/>
          <w:szCs w:val="32"/>
          <w:rPrChange w:id="11" w:author="NCE-AL00" w:date="2020-04-20T17:22:00Z">
            <w:rPr>
              <w:rFonts w:hint="eastAsia" w:ascii="仿宋" w:hAnsi="仿宋" w:eastAsia="仿宋"/>
              <w:bCs/>
              <w:sz w:val="44"/>
              <w:szCs w:val="44"/>
            </w:rPr>
          </w:rPrChange>
        </w:rPr>
        <w:t>实体市场难以开放，采购</w:t>
      </w:r>
      <w:r>
        <w:rPr>
          <w:rFonts w:ascii="仿宋" w:hAnsi="仿宋" w:eastAsia="仿宋" w:cs="仿宋"/>
          <w:bCs/>
          <w:sz w:val="32"/>
          <w:szCs w:val="32"/>
          <w:rPrChange w:id="12" w:author="NCE-AL00" w:date="2020-04-20T17:22:00Z">
            <w:rPr>
              <w:rFonts w:ascii="仿宋" w:hAnsi="仿宋" w:eastAsia="仿宋"/>
              <w:bCs/>
              <w:sz w:val="44"/>
              <w:szCs w:val="44"/>
            </w:rPr>
          </w:rPrChange>
        </w:rPr>
        <w:t>商</w:t>
      </w:r>
      <w:r>
        <w:rPr>
          <w:rFonts w:hint="eastAsia" w:ascii="仿宋" w:hAnsi="仿宋" w:eastAsia="仿宋" w:cs="仿宋"/>
          <w:bCs/>
          <w:sz w:val="32"/>
          <w:szCs w:val="32"/>
        </w:rPr>
        <w:t>无法进入产区，物流梗阻等因素的</w:t>
      </w:r>
      <w:r>
        <w:rPr>
          <w:rFonts w:hint="eastAsia" w:ascii="仿宋" w:hAnsi="仿宋" w:eastAsia="仿宋" w:cs="仿宋"/>
          <w:bCs/>
          <w:sz w:val="32"/>
          <w:szCs w:val="32"/>
          <w:rPrChange w:id="13" w:author="NCE-AL00" w:date="2020-04-20T17:22:00Z">
            <w:rPr>
              <w:rFonts w:hint="eastAsia" w:ascii="仿宋" w:hAnsi="仿宋" w:eastAsia="仿宋"/>
              <w:bCs/>
              <w:sz w:val="44"/>
              <w:szCs w:val="44"/>
            </w:rPr>
          </w:rPrChange>
        </w:rPr>
        <w:t>影响</w:t>
      </w:r>
      <w:r>
        <w:rPr>
          <w:rFonts w:hint="eastAsia" w:ascii="仿宋" w:hAnsi="仿宋" w:eastAsia="仿宋" w:cs="仿宋"/>
          <w:bCs/>
          <w:sz w:val="32"/>
          <w:szCs w:val="32"/>
        </w:rPr>
        <w:t>，</w:t>
      </w:r>
      <w:r>
        <w:rPr>
          <w:rFonts w:hint="eastAsia" w:ascii="仿宋" w:hAnsi="仿宋" w:eastAsia="仿宋" w:cs="仿宋"/>
          <w:sz w:val="32"/>
          <w:szCs w:val="32"/>
          <w:rPrChange w:id="14" w:author="NCE-AL00" w:date="2020-04-20T17:22:00Z">
            <w:rPr>
              <w:rFonts w:hint="eastAsia"/>
              <w:sz w:val="44"/>
              <w:szCs w:val="44"/>
            </w:rPr>
          </w:rPrChange>
        </w:rPr>
        <w:t>根据疫情动态和防控要求，</w:t>
      </w:r>
      <w:r>
        <w:rPr>
          <w:rFonts w:hint="eastAsia" w:ascii="仿宋" w:hAnsi="仿宋" w:eastAsia="仿宋" w:cs="仿宋"/>
          <w:bCs/>
          <w:sz w:val="32"/>
          <w:szCs w:val="32"/>
        </w:rPr>
        <w:t>纷纷</w:t>
      </w:r>
      <w:r>
        <w:rPr>
          <w:rFonts w:hint="eastAsia" w:ascii="仿宋" w:hAnsi="仿宋" w:eastAsia="仿宋" w:cs="仿宋"/>
          <w:sz w:val="32"/>
          <w:szCs w:val="32"/>
          <w:rPrChange w:id="15" w:author="NCE-AL00" w:date="2020-04-20T17:22:00Z">
            <w:rPr>
              <w:rFonts w:hint="eastAsia"/>
              <w:sz w:val="44"/>
              <w:szCs w:val="44"/>
            </w:rPr>
          </w:rPrChange>
        </w:rPr>
        <w:t>做好采茶工和加工操作人员的组织落实工作，在外地人员无法进入产区的情况下，发动闲置劳动力参与采茶，挖掘本地因疫情未外出打工的、身体健康的男女劳动力临时从事采茶和茶叶加工等工作</w:t>
      </w:r>
      <w:r>
        <w:rPr>
          <w:rFonts w:hint="eastAsia" w:ascii="仿宋" w:hAnsi="仿宋" w:eastAsia="仿宋" w:cs="仿宋"/>
          <w:sz w:val="32"/>
          <w:szCs w:val="32"/>
        </w:rPr>
        <w:t>，</w:t>
      </w:r>
      <w:r>
        <w:rPr>
          <w:rFonts w:hint="eastAsia" w:ascii="仿宋" w:hAnsi="仿宋" w:eastAsia="仿宋" w:cs="仿宋"/>
          <w:sz w:val="32"/>
          <w:szCs w:val="32"/>
          <w:rPrChange w:id="16" w:author="NCE-AL00" w:date="2020-04-20T17:22:00Z">
            <w:rPr>
              <w:rFonts w:hint="eastAsia"/>
              <w:sz w:val="44"/>
              <w:szCs w:val="44"/>
            </w:rPr>
          </w:rPrChange>
        </w:rPr>
        <w:t>强化岗前培训，做好劳务人员的健康情况和相关信息登记，按要求落实安全防护，为务工人员配备口罩、斗笠、雨衣、雨靴等必要的防护用品</w:t>
      </w:r>
      <w:r>
        <w:rPr>
          <w:rFonts w:hint="eastAsia" w:ascii="仿宋" w:hAnsi="仿宋" w:eastAsia="仿宋" w:cs="仿宋"/>
          <w:sz w:val="32"/>
          <w:szCs w:val="32"/>
        </w:rPr>
        <w:t>，</w:t>
      </w:r>
      <w:r>
        <w:rPr>
          <w:rFonts w:hint="eastAsia" w:ascii="仿宋" w:hAnsi="仿宋" w:eastAsia="仿宋" w:cs="仿宋_GB2312"/>
          <w:sz w:val="32"/>
          <w:szCs w:val="32"/>
        </w:rPr>
        <w:t>切实推进春茶生产加工流通有序展开，做到了疫情防控和春茶生产两不误。疫情时间，许多会员为疫情防控捐款捐物，各级协会力所能及地为会员提供必要的服务。我会各驻外分会在实体市场未开放之前，引导会员向产区企业传递产销需求信息，尽可能为产区搭建供需桥梁，市场开放之后，分会会员踊跃采购浙江各地春茶，帮助产区企业拓展销路。协会秘书处及时跟踪、了解疫情对产业的冲击和影响，收集会员企业在疫情期间遇到的困难和诉求，依法依规向有关部门反映，支持会员企业攻坚克难，稳定生产经营。</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为减轻会员企业负担，经五届二次理事会审议通过，2020年协会减半收取理事以上职务的会费，全免普通会员当年会费，全年共计减免会费24万余元，占应收会费的58%，占实收会费的70%。</w:t>
      </w:r>
    </w:p>
    <w:p>
      <w:pPr>
        <w:ind w:firstLine="640" w:firstLineChars="200"/>
        <w:rPr>
          <w:rFonts w:ascii="仿宋" w:hAnsi="仿宋" w:eastAsia="仿宋"/>
          <w:sz w:val="32"/>
          <w:szCs w:val="32"/>
        </w:rPr>
      </w:pPr>
      <w:r>
        <w:rPr>
          <w:rFonts w:hint="eastAsia" w:ascii="仿宋" w:hAnsi="仿宋" w:eastAsia="仿宋"/>
          <w:sz w:val="32"/>
          <w:szCs w:val="32"/>
        </w:rPr>
        <w:t>（二）线上线下齐发力，通过茶事活动开拓市场</w:t>
      </w:r>
    </w:p>
    <w:p>
      <w:pPr>
        <w:ind w:firstLine="640" w:firstLineChars="200"/>
        <w:rPr>
          <w:rFonts w:ascii="仿宋" w:hAnsi="仿宋" w:eastAsia="仿宋"/>
          <w:sz w:val="32"/>
          <w:szCs w:val="32"/>
        </w:rPr>
      </w:pPr>
      <w:r>
        <w:rPr>
          <w:rFonts w:hint="eastAsia" w:ascii="仿宋" w:hAnsi="仿宋" w:eastAsia="仿宋"/>
          <w:sz w:val="32"/>
          <w:szCs w:val="32"/>
        </w:rPr>
        <w:t>受新冠肺炎疫情影响，往年火爆的线下茶事活动大幅缩减，利用线上或户外举办茶事活动成为今年的主流。3月29至4月1日，</w:t>
      </w:r>
      <w:r>
        <w:rPr>
          <w:rFonts w:hint="eastAsia" w:ascii="仿宋" w:hAnsi="仿宋" w:eastAsia="仿宋"/>
          <w:sz w:val="32"/>
          <w:szCs w:val="32"/>
          <w:shd w:val="clear" w:color="auto" w:fill="FFFFFF"/>
        </w:rPr>
        <w:t>茶商大会“云”上开，我会参与承办的第十三届中国（国际）茶商大会·松阳香茶网络茶叶节成功举办，四大主题直播活动点击量突破750万人次。</w:t>
      </w:r>
      <w:r>
        <w:rPr>
          <w:rFonts w:hint="eastAsia" w:ascii="仿宋" w:hAnsi="仿宋" w:eastAsia="仿宋"/>
          <w:spacing w:val="8"/>
          <w:sz w:val="32"/>
          <w:szCs w:val="32"/>
        </w:rPr>
        <w:t>4月15日，我会参与主办的2020中国茶叶大会暨第十四届新昌大佛龙井茶文化节在浙江新昌大明茶园举行开幕式，大会采用线上线下互动方式，通过云直播、云连线与现场活动相结合，新昌县五家茶厂和茶行进行诚信宣誓并签署电子承诺书。现场公布中国茶叶区域公用品牌评估结果，为茶王赛获奖者颁奖。</w:t>
      </w:r>
      <w:r>
        <w:rPr>
          <w:rFonts w:hint="eastAsia" w:ascii="仿宋" w:hAnsi="仿宋" w:eastAsia="仿宋"/>
          <w:sz w:val="32"/>
          <w:szCs w:val="32"/>
        </w:rPr>
        <w:t>4月30日，我会参与承办的第二届绿茶大会暨第21届越乡龙井茶文化节在嵊州市越剧小镇举行，嵊州市被国际茶叶委员会授予“世界珠茶之源”称号，我会副会长单位中国农业科学院茶叶研究所与嵊州市签订战略合作协议、杭州艺福堂茶业有限公司与嵊州市农业农村局签订茶叶产业战略合作协议，同时举行了国际绿茶发展共识会议，达成国际绿茶战略合作嵊州共识。</w:t>
      </w:r>
      <w:r>
        <w:rPr>
          <w:rFonts w:hint="eastAsia" w:ascii="仿宋" w:hAnsi="仿宋" w:eastAsia="仿宋"/>
          <w:sz w:val="32"/>
          <w:szCs w:val="32"/>
        </w:rPr>
        <w:cr/>
      </w:r>
      <w:r>
        <w:rPr>
          <w:rFonts w:hint="eastAsia" w:ascii="仿宋" w:hAnsi="仿宋" w:eastAsia="仿宋"/>
          <w:sz w:val="32"/>
          <w:szCs w:val="32"/>
        </w:rPr>
        <w:t xml:space="preserve">    疫情得到缓解之后，各地陆续开放线下展示展销活动。       8月28日，应合肥茶博会组委会的邀请，我会协调会长单位旗下的浙江狮峰公司前去参展，成为疫情以来会员企业出省的第一展。10月22日，我会参与主办的第十七届上海国际茶业博览会在上海展览中心开幕</w:t>
      </w:r>
      <w:r>
        <w:rPr>
          <w:rFonts w:hint="eastAsia" w:ascii="仿宋" w:hAnsi="仿宋" w:eastAsia="仿宋"/>
          <w:spacing w:val="8"/>
          <w:sz w:val="32"/>
          <w:szCs w:val="32"/>
          <w:shd w:val="clear" w:color="auto" w:fill="FFFFFF"/>
        </w:rPr>
        <w:t>，</w:t>
      </w:r>
      <w:r>
        <w:rPr>
          <w:rFonts w:ascii="仿宋" w:hAnsi="仿宋" w:eastAsia="仿宋"/>
          <w:sz w:val="32"/>
          <w:szCs w:val="32"/>
        </w:rPr>
        <w:t>线下展览面积10000m</w:t>
      </w:r>
      <w:r>
        <w:rPr>
          <w:rFonts w:ascii="宋体" w:hAnsi="宋体" w:eastAsia="仿宋"/>
          <w:sz w:val="32"/>
          <w:szCs w:val="32"/>
        </w:rPr>
        <w:t>²</w:t>
      </w:r>
      <w:r>
        <w:rPr>
          <w:rFonts w:ascii="仿宋" w:hAnsi="仿宋" w:eastAsia="仿宋"/>
          <w:sz w:val="32"/>
          <w:szCs w:val="32"/>
        </w:rPr>
        <w:t>，设国际标准展位500多个，</w:t>
      </w:r>
      <w:r>
        <w:rPr>
          <w:rFonts w:hint="eastAsia" w:ascii="仿宋" w:hAnsi="仿宋" w:eastAsia="仿宋"/>
          <w:sz w:val="32"/>
          <w:szCs w:val="32"/>
        </w:rPr>
        <w:t>我</w:t>
      </w:r>
      <w:r>
        <w:rPr>
          <w:rFonts w:ascii="仿宋" w:hAnsi="仿宋" w:eastAsia="仿宋"/>
          <w:sz w:val="32"/>
          <w:szCs w:val="32"/>
        </w:rPr>
        <w:t>省开化县</w:t>
      </w:r>
      <w:r>
        <w:rPr>
          <w:rFonts w:hint="eastAsia" w:ascii="仿宋" w:hAnsi="仿宋" w:eastAsia="仿宋"/>
          <w:sz w:val="32"/>
          <w:szCs w:val="32"/>
        </w:rPr>
        <w:t>、</w:t>
      </w:r>
      <w:r>
        <w:rPr>
          <w:rFonts w:ascii="仿宋" w:hAnsi="仿宋" w:eastAsia="仿宋"/>
          <w:sz w:val="32"/>
          <w:szCs w:val="32"/>
        </w:rPr>
        <w:t>泰顺县</w:t>
      </w:r>
      <w:r>
        <w:rPr>
          <w:rFonts w:hint="eastAsia" w:ascii="仿宋" w:hAnsi="仿宋" w:eastAsia="仿宋"/>
          <w:sz w:val="32"/>
          <w:szCs w:val="32"/>
        </w:rPr>
        <w:t>、绍兴市</w:t>
      </w:r>
      <w:r>
        <w:rPr>
          <w:rFonts w:ascii="仿宋" w:hAnsi="仿宋" w:eastAsia="仿宋"/>
          <w:sz w:val="32"/>
          <w:szCs w:val="32"/>
        </w:rPr>
        <w:t>柯桥区携手当地龙头企业</w:t>
      </w:r>
      <w:r>
        <w:rPr>
          <w:rFonts w:hint="eastAsia" w:ascii="仿宋" w:hAnsi="仿宋" w:eastAsia="仿宋"/>
          <w:sz w:val="32"/>
          <w:szCs w:val="32"/>
        </w:rPr>
        <w:t>参展</w:t>
      </w:r>
      <w:r>
        <w:rPr>
          <w:rFonts w:ascii="仿宋" w:hAnsi="仿宋" w:eastAsia="仿宋"/>
          <w:sz w:val="32"/>
          <w:szCs w:val="32"/>
        </w:rPr>
        <w:t>。展会期间</w:t>
      </w:r>
      <w:r>
        <w:rPr>
          <w:rFonts w:hint="eastAsia" w:ascii="仿宋" w:hAnsi="仿宋" w:eastAsia="仿宋"/>
          <w:sz w:val="32"/>
          <w:szCs w:val="32"/>
        </w:rPr>
        <w:t>，</w:t>
      </w:r>
      <w:r>
        <w:rPr>
          <w:rFonts w:ascii="仿宋" w:hAnsi="仿宋" w:eastAsia="仿宋"/>
          <w:sz w:val="32"/>
          <w:szCs w:val="32"/>
        </w:rPr>
        <w:t>开化龙顶上海推介会和泰顺三杯香上海推介会相继举行</w:t>
      </w:r>
      <w:r>
        <w:rPr>
          <w:rFonts w:hint="eastAsia" w:ascii="仿宋" w:hAnsi="仿宋" w:eastAsia="仿宋"/>
          <w:sz w:val="32"/>
          <w:szCs w:val="32"/>
        </w:rPr>
        <w:t>，</w:t>
      </w:r>
      <w:r>
        <w:rPr>
          <w:rFonts w:ascii="仿宋" w:hAnsi="仿宋" w:eastAsia="仿宋"/>
          <w:sz w:val="32"/>
          <w:szCs w:val="32"/>
        </w:rPr>
        <w:t>协会相关领导应邀参加活动并为开化龙顶和泰顺三杯香发声推介</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shd w:val="clear" w:color="auto" w:fill="FFFFFF"/>
        </w:rPr>
        <w:t>10月下旬，我会协办贵阳浙黔军地携手助推茶产业发展对接活动，会长单位浙茶集团和多家副会长单位参加对接活动。</w:t>
      </w:r>
      <w:r>
        <w:rPr>
          <w:rFonts w:hint="eastAsia" w:ascii="仿宋" w:hAnsi="仿宋" w:eastAsia="仿宋"/>
          <w:sz w:val="32"/>
          <w:szCs w:val="32"/>
        </w:rPr>
        <w:t>协会还参加了开化龙顶春茶评鉴会系列活动</w:t>
      </w:r>
      <w:r>
        <w:rPr>
          <w:rFonts w:hint="eastAsia" w:ascii="仿宋" w:hAnsi="仿宋" w:eastAsia="仿宋"/>
          <w:sz w:val="32"/>
          <w:szCs w:val="32"/>
          <w:shd w:val="clear" w:color="auto" w:fill="F8FFFE"/>
        </w:rPr>
        <w:t>、</w:t>
      </w:r>
      <w:r>
        <w:rPr>
          <w:rFonts w:hint="eastAsia" w:ascii="仿宋" w:hAnsi="仿宋" w:eastAsia="仿宋"/>
          <w:sz w:val="32"/>
          <w:szCs w:val="32"/>
        </w:rPr>
        <w:t>2020年国际茶日暨武阳春雨品茶会、</w:t>
      </w:r>
      <w:r>
        <w:rPr>
          <w:rFonts w:ascii="仿宋" w:hAnsi="仿宋" w:eastAsia="仿宋"/>
          <w:sz w:val="32"/>
          <w:szCs w:val="32"/>
        </w:rPr>
        <w:t>景宁斗茶赛</w:t>
      </w:r>
      <w:r>
        <w:rPr>
          <w:rFonts w:hint="eastAsia" w:ascii="仿宋" w:hAnsi="仿宋" w:eastAsia="仿宋"/>
          <w:sz w:val="32"/>
          <w:szCs w:val="32"/>
        </w:rPr>
        <w:t>、</w:t>
      </w:r>
      <w:r>
        <w:rPr>
          <w:rFonts w:ascii="仿宋" w:hAnsi="仿宋" w:eastAsia="仿宋"/>
          <w:sz w:val="32"/>
          <w:szCs w:val="32"/>
        </w:rPr>
        <w:t>台州名茶评比</w:t>
      </w:r>
      <w:r>
        <w:rPr>
          <w:rFonts w:hint="eastAsia" w:ascii="仿宋" w:hAnsi="仿宋" w:eastAsia="仿宋"/>
          <w:sz w:val="32"/>
          <w:szCs w:val="32"/>
        </w:rPr>
        <w:t>、</w:t>
      </w:r>
      <w:r>
        <w:rPr>
          <w:rFonts w:ascii="仿宋" w:hAnsi="仿宋" w:eastAsia="仿宋"/>
          <w:sz w:val="32"/>
          <w:szCs w:val="32"/>
        </w:rPr>
        <w:t>长三角名茶评比</w:t>
      </w:r>
      <w:r>
        <w:rPr>
          <w:rFonts w:hint="eastAsia" w:ascii="仿宋" w:hAnsi="仿宋" w:eastAsia="仿宋"/>
          <w:sz w:val="32"/>
          <w:szCs w:val="32"/>
        </w:rPr>
        <w:t>等活动，为各地茶叶行业组织站台助力。通过一系列茶事活动，促进了浙产茶叶的销售。</w:t>
      </w:r>
    </w:p>
    <w:p>
      <w:pPr>
        <w:ind w:firstLine="640" w:firstLineChars="200"/>
        <w:rPr>
          <w:rFonts w:ascii="仿宋" w:hAnsi="仿宋" w:eastAsia="仿宋"/>
          <w:sz w:val="32"/>
          <w:szCs w:val="32"/>
        </w:rPr>
      </w:pPr>
      <w:r>
        <w:rPr>
          <w:rFonts w:hint="eastAsia" w:ascii="仿宋" w:hAnsi="仿宋" w:eastAsia="仿宋"/>
          <w:sz w:val="32"/>
          <w:szCs w:val="32"/>
        </w:rPr>
        <w:t>（三）开展调查研究，为产业发展建言献策</w:t>
      </w:r>
    </w:p>
    <w:p>
      <w:pPr>
        <w:ind w:firstLine="640" w:firstLineChars="200"/>
        <w:rPr>
          <w:rFonts w:ascii="仿宋" w:hAnsi="仿宋" w:eastAsia="仿宋"/>
          <w:sz w:val="32"/>
          <w:szCs w:val="32"/>
        </w:rPr>
      </w:pPr>
      <w:r>
        <w:rPr>
          <w:rFonts w:ascii="仿宋" w:hAnsi="仿宋" w:eastAsia="仿宋"/>
          <w:sz w:val="32"/>
          <w:szCs w:val="32"/>
        </w:rPr>
        <w:t>春茶之前</w:t>
      </w:r>
      <w:r>
        <w:rPr>
          <w:rFonts w:hint="eastAsia" w:ascii="仿宋" w:hAnsi="仿宋" w:eastAsia="仿宋"/>
          <w:sz w:val="32"/>
          <w:szCs w:val="32"/>
        </w:rPr>
        <w:t>，</w:t>
      </w:r>
      <w:r>
        <w:rPr>
          <w:rFonts w:ascii="仿宋" w:hAnsi="仿宋" w:eastAsia="仿宋"/>
          <w:sz w:val="32"/>
          <w:szCs w:val="32"/>
        </w:rPr>
        <w:t>我会组织人员对</w:t>
      </w:r>
      <w:r>
        <w:rPr>
          <w:rFonts w:hint="eastAsia" w:ascii="仿宋" w:hAnsi="仿宋" w:eastAsia="仿宋"/>
          <w:sz w:val="32"/>
          <w:szCs w:val="32"/>
        </w:rPr>
        <w:t>2019年浙江茶产业发展情况进行回顾，针对我省茶园面积、产量、产值再创新高，品质优于往年，茶叶出口占比继续下滑等现实，分析预测</w:t>
      </w:r>
      <w:r>
        <w:rPr>
          <w:rFonts w:ascii="仿宋" w:hAnsi="仿宋" w:eastAsia="仿宋"/>
          <w:sz w:val="32"/>
          <w:szCs w:val="32"/>
        </w:rPr>
        <w:t>2020</w:t>
      </w:r>
      <w:r>
        <w:rPr>
          <w:rFonts w:hint="eastAsia" w:ascii="仿宋" w:hAnsi="仿宋" w:eastAsia="仿宋"/>
          <w:sz w:val="32"/>
          <w:szCs w:val="32"/>
        </w:rPr>
        <w:t>年春茶形势和市场趋势，及时发布《2019年浙江茶产业发展报告》，提出了促进浙江茶产业发展的建议。该报告被《中国茶叶》杂志以《2019年浙江茶产业现状及发展趋势预测》为题发表，同时被收录中国茶叶流通协会编撰的《2020中国茶叶行业发展报告》。</w:t>
      </w:r>
    </w:p>
    <w:p>
      <w:pPr>
        <w:ind w:firstLine="640" w:firstLineChars="200"/>
        <w:rPr>
          <w:rFonts w:ascii="仿宋" w:hAnsi="仿宋" w:eastAsia="仿宋"/>
          <w:kern w:val="0"/>
          <w:sz w:val="32"/>
          <w:szCs w:val="32"/>
        </w:rPr>
      </w:pPr>
      <w:r>
        <w:rPr>
          <w:rFonts w:hint="eastAsia" w:ascii="仿宋" w:hAnsi="仿宋" w:eastAsia="仿宋"/>
          <w:sz w:val="32"/>
          <w:szCs w:val="32"/>
        </w:rPr>
        <w:t>春茶期间，为了配合中国茶叶流通协会一年一度的春茶产销分析会，4月初，秘书处专程赴武义、磐安调研了解我省春茶产销情况。</w:t>
      </w:r>
      <w:r>
        <w:rPr>
          <w:rFonts w:ascii="仿宋" w:hAnsi="仿宋" w:eastAsia="仿宋"/>
          <w:kern w:val="0"/>
          <w:sz w:val="32"/>
          <w:szCs w:val="32"/>
        </w:rPr>
        <w:t>4月15日，2020全国春茶产销形势分析会暨中国茶叶行业社团联席会在</w:t>
      </w:r>
      <w:r>
        <w:rPr>
          <w:rFonts w:hint="eastAsia" w:ascii="仿宋" w:hAnsi="仿宋" w:eastAsia="仿宋"/>
          <w:kern w:val="0"/>
          <w:sz w:val="32"/>
          <w:szCs w:val="32"/>
        </w:rPr>
        <w:t>我</w:t>
      </w:r>
      <w:r>
        <w:rPr>
          <w:rFonts w:ascii="仿宋" w:hAnsi="仿宋" w:eastAsia="仿宋"/>
          <w:kern w:val="0"/>
          <w:sz w:val="32"/>
          <w:szCs w:val="32"/>
        </w:rPr>
        <w:t>省新昌县</w:t>
      </w:r>
      <w:r>
        <w:rPr>
          <w:rFonts w:hint="eastAsia" w:ascii="仿宋" w:hAnsi="仿宋" w:eastAsia="仿宋"/>
          <w:kern w:val="0"/>
          <w:sz w:val="32"/>
          <w:szCs w:val="32"/>
        </w:rPr>
        <w:t>召开，</w:t>
      </w:r>
      <w:r>
        <w:rPr>
          <w:rFonts w:ascii="仿宋" w:hAnsi="仿宋" w:eastAsia="仿宋"/>
          <w:kern w:val="0"/>
          <w:sz w:val="32"/>
          <w:szCs w:val="32"/>
        </w:rPr>
        <w:t>会议采取新昌主会场与全国多地网络连线，“线上+线下”</w:t>
      </w:r>
      <w:r>
        <w:rPr>
          <w:rFonts w:hint="eastAsia" w:ascii="仿宋" w:hAnsi="仿宋" w:eastAsia="仿宋"/>
          <w:kern w:val="0"/>
          <w:sz w:val="32"/>
          <w:szCs w:val="32"/>
        </w:rPr>
        <w:t>互动</w:t>
      </w:r>
      <w:r>
        <w:rPr>
          <w:rFonts w:ascii="仿宋" w:hAnsi="仿宋" w:eastAsia="仿宋"/>
          <w:kern w:val="0"/>
          <w:sz w:val="32"/>
          <w:szCs w:val="32"/>
        </w:rPr>
        <w:t>方式</w:t>
      </w:r>
      <w:r>
        <w:rPr>
          <w:rFonts w:hint="eastAsia" w:ascii="仿宋" w:hAnsi="仿宋" w:eastAsia="仿宋"/>
          <w:kern w:val="0"/>
          <w:sz w:val="32"/>
          <w:szCs w:val="32"/>
        </w:rPr>
        <w:t>进行。我会代表在新昌主会场作春茶形势主题发言，</w:t>
      </w:r>
      <w:r>
        <w:rPr>
          <w:rFonts w:ascii="仿宋" w:hAnsi="仿宋" w:eastAsia="仿宋"/>
          <w:kern w:val="0"/>
          <w:sz w:val="32"/>
          <w:szCs w:val="32"/>
        </w:rPr>
        <w:t>安徽</w:t>
      </w:r>
      <w:r>
        <w:rPr>
          <w:rFonts w:hint="eastAsia" w:ascii="仿宋" w:hAnsi="仿宋" w:eastAsia="仿宋"/>
          <w:kern w:val="0"/>
          <w:sz w:val="32"/>
          <w:szCs w:val="32"/>
        </w:rPr>
        <w:t>、</w:t>
      </w:r>
      <w:r>
        <w:rPr>
          <w:rFonts w:ascii="仿宋" w:hAnsi="仿宋" w:eastAsia="仿宋"/>
          <w:kern w:val="0"/>
          <w:sz w:val="32"/>
          <w:szCs w:val="32"/>
        </w:rPr>
        <w:t>广东</w:t>
      </w:r>
      <w:r>
        <w:rPr>
          <w:rFonts w:hint="eastAsia" w:ascii="仿宋" w:hAnsi="仿宋" w:eastAsia="仿宋"/>
          <w:kern w:val="0"/>
          <w:sz w:val="32"/>
          <w:szCs w:val="32"/>
        </w:rPr>
        <w:t>、</w:t>
      </w:r>
      <w:r>
        <w:rPr>
          <w:rFonts w:ascii="仿宋" w:hAnsi="仿宋" w:eastAsia="仿宋"/>
          <w:kern w:val="0"/>
          <w:sz w:val="32"/>
          <w:szCs w:val="32"/>
        </w:rPr>
        <w:t>山东</w:t>
      </w:r>
      <w:r>
        <w:rPr>
          <w:rFonts w:hint="eastAsia" w:ascii="仿宋" w:hAnsi="仿宋" w:eastAsia="仿宋"/>
          <w:kern w:val="0"/>
          <w:sz w:val="32"/>
          <w:szCs w:val="32"/>
        </w:rPr>
        <w:t>、</w:t>
      </w:r>
      <w:r>
        <w:rPr>
          <w:rFonts w:ascii="仿宋" w:hAnsi="仿宋" w:eastAsia="仿宋"/>
          <w:kern w:val="0"/>
          <w:sz w:val="32"/>
          <w:szCs w:val="32"/>
        </w:rPr>
        <w:t>陕西协会代表在主会场作交流</w:t>
      </w:r>
      <w:r>
        <w:rPr>
          <w:rFonts w:hint="eastAsia" w:ascii="仿宋" w:hAnsi="仿宋" w:eastAsia="仿宋"/>
          <w:kern w:val="0"/>
          <w:sz w:val="32"/>
          <w:szCs w:val="32"/>
        </w:rPr>
        <w:t>，</w:t>
      </w:r>
      <w:r>
        <w:rPr>
          <w:rFonts w:ascii="仿宋" w:hAnsi="仿宋" w:eastAsia="仿宋"/>
          <w:kern w:val="0"/>
          <w:sz w:val="32"/>
          <w:szCs w:val="32"/>
        </w:rPr>
        <w:t>湖北、北京等协会</w:t>
      </w:r>
      <w:r>
        <w:rPr>
          <w:rFonts w:hint="eastAsia" w:ascii="仿宋" w:hAnsi="仿宋" w:eastAsia="仿宋"/>
          <w:kern w:val="0"/>
          <w:sz w:val="32"/>
          <w:szCs w:val="32"/>
        </w:rPr>
        <w:t>作</w:t>
      </w:r>
      <w:r>
        <w:rPr>
          <w:rFonts w:ascii="仿宋" w:hAnsi="仿宋" w:eastAsia="仿宋"/>
          <w:kern w:val="0"/>
          <w:sz w:val="32"/>
          <w:szCs w:val="32"/>
        </w:rPr>
        <w:t>视频</w:t>
      </w:r>
      <w:r>
        <w:rPr>
          <w:rFonts w:hint="eastAsia" w:ascii="仿宋" w:hAnsi="仿宋" w:eastAsia="仿宋"/>
          <w:kern w:val="0"/>
          <w:sz w:val="32"/>
          <w:szCs w:val="32"/>
        </w:rPr>
        <w:t>发言</w:t>
      </w:r>
      <w:r>
        <w:rPr>
          <w:rFonts w:ascii="仿宋" w:hAnsi="仿宋" w:eastAsia="仿宋"/>
          <w:kern w:val="0"/>
          <w:sz w:val="32"/>
          <w:szCs w:val="32"/>
        </w:rPr>
        <w:t>。本次分析会跨越空间</w:t>
      </w:r>
      <w:r>
        <w:rPr>
          <w:rFonts w:hint="eastAsia" w:ascii="仿宋" w:hAnsi="仿宋" w:eastAsia="仿宋"/>
          <w:kern w:val="0"/>
          <w:sz w:val="32"/>
          <w:szCs w:val="32"/>
        </w:rPr>
        <w:t>距离</w:t>
      </w:r>
      <w:r>
        <w:rPr>
          <w:rFonts w:ascii="仿宋" w:hAnsi="仿宋" w:eastAsia="仿宋"/>
          <w:kern w:val="0"/>
          <w:sz w:val="32"/>
          <w:szCs w:val="32"/>
        </w:rPr>
        <w:t>，通过云会议形式汇总分析全国春茶产销形势，研判2020年全国茶产业发展</w:t>
      </w:r>
      <w:r>
        <w:rPr>
          <w:rFonts w:hint="eastAsia" w:ascii="仿宋" w:hAnsi="仿宋" w:eastAsia="仿宋"/>
          <w:kern w:val="0"/>
          <w:sz w:val="32"/>
          <w:szCs w:val="32"/>
        </w:rPr>
        <w:t>趋</w:t>
      </w:r>
      <w:r>
        <w:rPr>
          <w:rFonts w:ascii="仿宋" w:hAnsi="仿宋" w:eastAsia="仿宋"/>
          <w:kern w:val="0"/>
          <w:sz w:val="32"/>
          <w:szCs w:val="32"/>
        </w:rPr>
        <w:t>势，对促进全国茶叶社团组织在新形势下的沟通与</w:t>
      </w:r>
      <w:r>
        <w:rPr>
          <w:rFonts w:hint="eastAsia" w:ascii="仿宋" w:hAnsi="仿宋" w:eastAsia="仿宋"/>
          <w:kern w:val="0"/>
          <w:sz w:val="32"/>
          <w:szCs w:val="32"/>
        </w:rPr>
        <w:t>交流</w:t>
      </w:r>
      <w:r>
        <w:rPr>
          <w:rFonts w:ascii="仿宋" w:hAnsi="仿宋" w:eastAsia="仿宋"/>
          <w:kern w:val="0"/>
          <w:sz w:val="32"/>
          <w:szCs w:val="32"/>
        </w:rPr>
        <w:t>，凝聚行业信心具有积极意义。</w:t>
      </w:r>
    </w:p>
    <w:p>
      <w:pPr>
        <w:ind w:firstLine="640" w:firstLineChars="200"/>
        <w:rPr>
          <w:rFonts w:ascii="仿宋" w:hAnsi="仿宋" w:eastAsia="仿宋"/>
          <w:sz w:val="32"/>
          <w:szCs w:val="32"/>
        </w:rPr>
      </w:pPr>
      <w:r>
        <w:rPr>
          <w:rFonts w:hint="eastAsia" w:ascii="仿宋" w:hAnsi="仿宋" w:eastAsia="仿宋"/>
          <w:sz w:val="32"/>
          <w:szCs w:val="32"/>
        </w:rPr>
        <w:t>7月20日，省农业农村厅和省供销社在杭州联合召开全省抹茶产业高质量发展座谈会，我会多位领导参加会议并发表意见和建议。近年来，我省抹茶产业发展进入快车道，但抹茶发展过程中也存在不少问题，会议在</w:t>
      </w:r>
      <w:r>
        <w:rPr>
          <w:rFonts w:ascii="仿宋" w:hAnsi="仿宋" w:eastAsia="仿宋"/>
          <w:sz w:val="32"/>
          <w:szCs w:val="32"/>
        </w:rPr>
        <w:t>分析我省抹茶产业发展现状和存在问题</w:t>
      </w:r>
      <w:r>
        <w:rPr>
          <w:rFonts w:hint="eastAsia" w:ascii="仿宋" w:hAnsi="仿宋" w:eastAsia="仿宋"/>
          <w:sz w:val="32"/>
          <w:szCs w:val="32"/>
        </w:rPr>
        <w:t>，交流抹茶生产企业经营情况、抹茶应用和科研进展的基础上，探讨推进我省抹茶产业实现高质量发展的路径、对策和措施。</w:t>
      </w:r>
    </w:p>
    <w:p>
      <w:pPr>
        <w:ind w:firstLine="640" w:firstLineChars="200"/>
        <w:rPr>
          <w:rFonts w:ascii="仿宋" w:hAnsi="仿宋" w:eastAsia="仿宋"/>
          <w:sz w:val="32"/>
          <w:szCs w:val="32"/>
        </w:rPr>
      </w:pPr>
      <w:r>
        <w:rPr>
          <w:rFonts w:hint="eastAsia" w:ascii="仿宋" w:hAnsi="仿宋" w:eastAsia="仿宋"/>
          <w:sz w:val="32"/>
          <w:szCs w:val="32"/>
        </w:rPr>
        <w:t>8月13日，我会和省农合联、省微茶楼文化协会举办浙江红茶产业发展论坛，为浙江红茶健康有序发展提供智力支撑。12月初，为开化县开门红产业发展建言献策。</w:t>
      </w:r>
    </w:p>
    <w:p>
      <w:pPr>
        <w:ind w:firstLine="640" w:firstLineChars="200"/>
        <w:rPr>
          <w:rFonts w:ascii="仿宋" w:hAnsi="仿宋" w:eastAsia="仿宋"/>
          <w:sz w:val="32"/>
          <w:szCs w:val="32"/>
        </w:rPr>
      </w:pPr>
      <w:r>
        <w:rPr>
          <w:rFonts w:hint="eastAsia" w:ascii="仿宋" w:hAnsi="仿宋" w:eastAsia="仿宋"/>
          <w:sz w:val="32"/>
          <w:szCs w:val="32"/>
        </w:rPr>
        <w:t>（四）提升服务效率和水平，为会员排忧解难</w:t>
      </w:r>
    </w:p>
    <w:p>
      <w:pPr>
        <w:ind w:firstLine="640" w:firstLineChars="200"/>
        <w:rPr>
          <w:rFonts w:ascii="仿宋" w:hAnsi="仿宋" w:eastAsia="仿宋" w:cs="仿宋"/>
          <w:sz w:val="32"/>
          <w:szCs w:val="32"/>
        </w:rPr>
      </w:pPr>
      <w:r>
        <w:rPr>
          <w:rFonts w:ascii="仿宋" w:hAnsi="仿宋" w:eastAsia="仿宋"/>
          <w:sz w:val="32"/>
          <w:szCs w:val="32"/>
        </w:rPr>
        <w:t>砖茶含氟量问题一直困扰边销茶行业</w:t>
      </w:r>
      <w:r>
        <w:rPr>
          <w:rFonts w:hint="eastAsia" w:ascii="仿宋" w:hAnsi="仿宋" w:eastAsia="仿宋"/>
          <w:sz w:val="32"/>
          <w:szCs w:val="32"/>
        </w:rPr>
        <w:t>。</w:t>
      </w:r>
      <w:r>
        <w:rPr>
          <w:rFonts w:hint="eastAsia" w:ascii="仿宋" w:hAnsi="仿宋" w:eastAsia="仿宋" w:cs="仿宋_GB2312"/>
          <w:sz w:val="32"/>
          <w:szCs w:val="32"/>
        </w:rPr>
        <w:t>4月中旬，根据黑茶分会反映</w:t>
      </w:r>
      <w:r>
        <w:rPr>
          <w:rFonts w:ascii="仿宋" w:hAnsi="仿宋" w:eastAsia="仿宋"/>
          <w:sz w:val="32"/>
          <w:szCs w:val="32"/>
        </w:rPr>
        <w:t>，</w:t>
      </w:r>
      <w:r>
        <w:rPr>
          <w:rFonts w:hint="eastAsia" w:ascii="仿宋" w:hAnsi="仿宋" w:eastAsia="仿宋"/>
          <w:sz w:val="32"/>
          <w:szCs w:val="32"/>
        </w:rPr>
        <w:t>国家市场监管总局在边销茶产销环节抽样检测中, 处罚了一些浙江边销茶企业，使企业陷入困境。协会及时致函省市场监管局，恳请对企业以教育整改为主，帮助协调并纠正已经作出的处罚决定，以减少企业损失。</w:t>
      </w:r>
      <w:r>
        <w:rPr>
          <w:rFonts w:hint="eastAsia" w:ascii="仿宋" w:hAnsi="仿宋" w:eastAsia="仿宋" w:cs="仿宋"/>
          <w:sz w:val="32"/>
          <w:szCs w:val="32"/>
        </w:rPr>
        <w:t>同时</w:t>
      </w:r>
      <w:r>
        <w:rPr>
          <w:rFonts w:hint="eastAsia" w:ascii="仿宋" w:hAnsi="仿宋" w:eastAsia="仿宋"/>
          <w:sz w:val="32"/>
          <w:szCs w:val="32"/>
        </w:rPr>
        <w:t>承诺教育引导会员企业吸取教训，举一反三，提高质量意识、标准意识，为生产推广低氟边</w:t>
      </w:r>
      <w:r>
        <w:rPr>
          <w:rFonts w:ascii="仿宋" w:hAnsi="仿宋" w:eastAsia="仿宋"/>
          <w:sz w:val="32"/>
          <w:szCs w:val="32"/>
        </w:rPr>
        <w:t>销</w:t>
      </w:r>
      <w:r>
        <w:rPr>
          <w:rFonts w:hint="eastAsia" w:ascii="仿宋" w:hAnsi="仿宋" w:eastAsia="仿宋"/>
          <w:sz w:val="32"/>
          <w:szCs w:val="32"/>
        </w:rPr>
        <w:t>茶贡献力量。</w:t>
      </w:r>
    </w:p>
    <w:p>
      <w:pPr>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我会和省农合联、省微茶楼文化协会共同组织第八届“浙茶杯”优质红茶评选活动。自2013年“浙茶杯”优质红茶推选活动举办以来，在提升浙江红茶品质，加强浙江红茶品牌宣传，优化我省茶产业结构方面发挥了积极作用。今年共有87家省内茶叶生产企业、茶叶专业合作社选送茶样参评，评审专家从感官品质和品牌建设等方面对茶样进行评分，再结合质量安全检测结果，按照总分高低评选出2020年“浙茶杯”优质红茶金奖、银奖及优胜奖61件。</w:t>
      </w:r>
    </w:p>
    <w:p>
      <w:pPr>
        <w:ind w:firstLine="640" w:firstLineChars="200"/>
        <w:rPr>
          <w:rFonts w:ascii="仿宋" w:hAnsi="仿宋" w:eastAsia="仿宋"/>
          <w:sz w:val="32"/>
          <w:szCs w:val="32"/>
        </w:rPr>
      </w:pPr>
      <w:r>
        <w:rPr>
          <w:rFonts w:hint="eastAsia" w:ascii="仿宋" w:hAnsi="仿宋" w:eastAsia="仿宋"/>
          <w:sz w:val="32"/>
          <w:szCs w:val="32"/>
        </w:rPr>
        <w:t>8月，接我会多家会员反映，名为</w:t>
      </w:r>
      <w:r>
        <w:rPr>
          <w:rFonts w:ascii="仿宋" w:hAnsi="仿宋" w:eastAsia="仿宋"/>
          <w:sz w:val="32"/>
          <w:szCs w:val="32"/>
        </w:rPr>
        <w:t>汇融名企</w:t>
      </w:r>
      <w:r>
        <w:rPr>
          <w:rFonts w:hint="eastAsia" w:ascii="仿宋" w:hAnsi="仿宋" w:eastAsia="仿宋"/>
          <w:sz w:val="32"/>
          <w:szCs w:val="32"/>
        </w:rPr>
        <w:t>的平台正在举行浙江境内茶叶公司优秀企业推荐投票活动。经查，该平台既没有在活动页面明示委托单位，此活动也并非上榜企业真实意思的表示，且未涵盖本省大多数茶企，其投票结果缺乏公信力。据此，我会立即致函汇融名企，要求其停止投票活动。经我会交涉，该平台于次日停止投票活动，避免了误导消费者的可能。</w:t>
      </w:r>
    </w:p>
    <w:p>
      <w:pPr>
        <w:ind w:firstLine="640" w:firstLineChars="200"/>
        <w:rPr>
          <w:rFonts w:ascii="仿宋" w:hAnsi="仿宋" w:eastAsia="仿宋"/>
          <w:sz w:val="32"/>
          <w:szCs w:val="32"/>
        </w:rPr>
      </w:pPr>
      <w:r>
        <w:rPr>
          <w:rFonts w:hint="eastAsia" w:ascii="仿宋" w:hAnsi="仿宋" w:eastAsia="仿宋"/>
          <w:sz w:val="32"/>
          <w:szCs w:val="32"/>
        </w:rPr>
        <w:t>1月下旬，经审核公示，我会正式成为全国团体标准信息平台成员单位，多家会员单位已与协会接洽，准备团体标准立项。</w:t>
      </w:r>
      <w:r>
        <w:rPr>
          <w:rFonts w:ascii="仿宋" w:hAnsi="仿宋" w:eastAsia="仿宋"/>
          <w:sz w:val="32"/>
          <w:szCs w:val="32"/>
        </w:rPr>
        <w:t>我会支持我省龙井茶产业发展</w:t>
      </w:r>
      <w:r>
        <w:rPr>
          <w:rFonts w:hint="eastAsia" w:ascii="仿宋" w:hAnsi="仿宋" w:eastAsia="仿宋"/>
          <w:sz w:val="32"/>
          <w:szCs w:val="32"/>
        </w:rPr>
        <w:t>，</w:t>
      </w:r>
      <w:r>
        <w:rPr>
          <w:rFonts w:ascii="仿宋" w:hAnsi="仿宋" w:eastAsia="仿宋"/>
          <w:sz w:val="32"/>
          <w:szCs w:val="32"/>
        </w:rPr>
        <w:t>帮助省龙井茶管委会办公室发布龙井茶管理相关信息</w:t>
      </w:r>
      <w:r>
        <w:rPr>
          <w:rFonts w:hint="eastAsia" w:ascii="仿宋" w:hAnsi="仿宋" w:eastAsia="仿宋"/>
          <w:sz w:val="32"/>
          <w:szCs w:val="32"/>
        </w:rPr>
        <w:t>，</w:t>
      </w:r>
      <w:r>
        <w:rPr>
          <w:rFonts w:ascii="仿宋" w:hAnsi="仿宋" w:eastAsia="仿宋"/>
          <w:sz w:val="32"/>
          <w:szCs w:val="32"/>
        </w:rPr>
        <w:t>协助龙井茶实物标准样研</w:t>
      </w:r>
      <w:r>
        <w:rPr>
          <w:rFonts w:hint="eastAsia" w:ascii="仿宋" w:hAnsi="仿宋" w:eastAsia="仿宋"/>
          <w:sz w:val="32"/>
          <w:szCs w:val="32"/>
        </w:rPr>
        <w:t>制</w:t>
      </w:r>
      <w:r>
        <w:rPr>
          <w:rFonts w:ascii="仿宋" w:hAnsi="仿宋" w:eastAsia="仿宋"/>
          <w:sz w:val="32"/>
          <w:szCs w:val="32"/>
        </w:rPr>
        <w:t>项目实施</w:t>
      </w:r>
      <w:r>
        <w:rPr>
          <w:rFonts w:hint="eastAsia" w:ascii="仿宋" w:hAnsi="仿宋" w:eastAsia="仿宋"/>
          <w:sz w:val="32"/>
          <w:szCs w:val="32"/>
        </w:rPr>
        <w:t>，</w:t>
      </w:r>
      <w:r>
        <w:rPr>
          <w:rFonts w:ascii="仿宋" w:hAnsi="仿宋" w:eastAsia="仿宋"/>
          <w:sz w:val="32"/>
          <w:szCs w:val="32"/>
        </w:rPr>
        <w:t>多位会领导参加省茶叶标准化技术委员会主持的龙井茶感官分级实物标准样的审定</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从实事求是、满足会员需求出发，我会全年为会员单位出具推荐函、证明材料数十份。按照中国茶叶流通协会的要求，我会组织省内重点产茶县、茶企参加年度产业发展情况调查，为参加调查的县和企业出具推荐意见，提供中国茶叶行业年度发展报告的基础材料。</w:t>
      </w:r>
      <w:r>
        <w:rPr>
          <w:rFonts w:ascii="仿宋" w:hAnsi="仿宋" w:eastAsia="仿宋"/>
          <w:sz w:val="32"/>
          <w:szCs w:val="32"/>
        </w:rPr>
        <w:t>11月18日，第十六届中国茶业经济年会在云南省勐海县开幕</w:t>
      </w:r>
      <w:r>
        <w:rPr>
          <w:rFonts w:hint="eastAsia" w:ascii="仿宋" w:hAnsi="仿宋" w:eastAsia="仿宋"/>
          <w:sz w:val="32"/>
          <w:szCs w:val="32"/>
        </w:rPr>
        <w:t>，</w:t>
      </w:r>
      <w:r>
        <w:rPr>
          <w:rFonts w:ascii="仿宋" w:hAnsi="仿宋" w:eastAsia="仿宋"/>
          <w:sz w:val="32"/>
          <w:szCs w:val="32"/>
        </w:rPr>
        <w:t>中国茶叶流通协会发布2020年度中国茶叶行业调查结果。我省新昌县获“2020年度茶业品牌建设十强县”</w:t>
      </w:r>
      <w:r>
        <w:rPr>
          <w:rFonts w:hint="eastAsia" w:ascii="仿宋" w:hAnsi="仿宋" w:eastAsia="仿宋"/>
          <w:sz w:val="32"/>
          <w:szCs w:val="32"/>
        </w:rPr>
        <w:t>称号，</w:t>
      </w:r>
      <w:r>
        <w:rPr>
          <w:rFonts w:ascii="仿宋" w:hAnsi="仿宋" w:eastAsia="仿宋"/>
          <w:sz w:val="32"/>
          <w:szCs w:val="32"/>
        </w:rPr>
        <w:t>松阳县获“十三五茶业发展十强县”称号</w:t>
      </w:r>
      <w:r>
        <w:rPr>
          <w:rFonts w:hint="eastAsia" w:ascii="仿宋" w:hAnsi="仿宋" w:eastAsia="仿宋"/>
          <w:sz w:val="32"/>
          <w:szCs w:val="32"/>
        </w:rPr>
        <w:t>，武义县等10县、市获2020年度茶业百强县称号。会长单位浙茶集团获</w:t>
      </w:r>
      <w:r>
        <w:rPr>
          <w:rFonts w:ascii="仿宋" w:hAnsi="仿宋" w:eastAsia="仿宋"/>
          <w:sz w:val="32"/>
          <w:szCs w:val="32"/>
        </w:rPr>
        <w:t>“2020年度茶业社会责任十佳企业”称号</w:t>
      </w:r>
      <w:r>
        <w:rPr>
          <w:rFonts w:hint="eastAsia" w:ascii="仿宋" w:hAnsi="仿宋" w:eastAsia="仿宋"/>
          <w:sz w:val="32"/>
          <w:szCs w:val="32"/>
        </w:rPr>
        <w:t>，</w:t>
      </w:r>
      <w:r>
        <w:rPr>
          <w:rFonts w:ascii="仿宋" w:hAnsi="仿宋" w:eastAsia="仿宋"/>
          <w:sz w:val="32"/>
          <w:szCs w:val="32"/>
        </w:rPr>
        <w:t>副会长单位杭州艺福堂获“2020年度茶业创新十强企业”称号</w:t>
      </w:r>
      <w:r>
        <w:rPr>
          <w:rFonts w:hint="eastAsia" w:ascii="仿宋" w:hAnsi="仿宋" w:eastAsia="仿宋"/>
          <w:sz w:val="32"/>
          <w:szCs w:val="32"/>
        </w:rPr>
        <w:t>，副会长单位浙江华茗园、杭州艺福堂、仙居茶叶、杭州茶厂等5家企业获2020年度茶业百强企业称号。</w:t>
      </w:r>
    </w:p>
    <w:p>
      <w:pPr>
        <w:ind w:firstLine="640" w:firstLineChars="200"/>
        <w:rPr>
          <w:rFonts w:ascii="仿宋" w:hAnsi="仿宋" w:eastAsia="仿宋"/>
          <w:sz w:val="32"/>
          <w:szCs w:val="32"/>
        </w:rPr>
      </w:pPr>
      <w:r>
        <w:rPr>
          <w:rFonts w:hint="eastAsia" w:ascii="仿宋" w:hAnsi="仿宋" w:eastAsia="仿宋"/>
          <w:sz w:val="32"/>
          <w:szCs w:val="32"/>
        </w:rPr>
        <w:t>（五）促进行业组织之间联动，拓展活动空间</w:t>
      </w:r>
    </w:p>
    <w:p>
      <w:pPr>
        <w:ind w:firstLine="672" w:firstLineChars="200"/>
        <w:rPr>
          <w:rFonts w:ascii="仿宋" w:hAnsi="仿宋" w:eastAsia="仿宋"/>
          <w:spacing w:val="8"/>
          <w:sz w:val="32"/>
          <w:szCs w:val="32"/>
        </w:rPr>
      </w:pPr>
      <w:r>
        <w:rPr>
          <w:rFonts w:hint="eastAsia" w:ascii="仿宋" w:hAnsi="仿宋" w:eastAsia="仿宋"/>
          <w:spacing w:val="8"/>
          <w:sz w:val="32"/>
          <w:szCs w:val="32"/>
        </w:rPr>
        <w:t>加强与国家级、大区级、省级和市县行业组织的联系，互相学习、互相交流是拓展协会工作空间的有效方式。我会注重与中国茶叶流通协会、中国国际茶文化研究会、中华茶人联谊会，长三角茶产业联盟、各省级茶叶协会，省内各产茶市、县茶叶协会的互动，主动配合各组织的工作。</w:t>
      </w:r>
    </w:p>
    <w:p>
      <w:pPr>
        <w:ind w:firstLine="672" w:firstLineChars="200"/>
        <w:rPr>
          <w:rFonts w:ascii="仿宋" w:hAnsi="仿宋" w:eastAsia="仿宋"/>
          <w:sz w:val="32"/>
          <w:szCs w:val="32"/>
        </w:rPr>
      </w:pPr>
      <w:r>
        <w:rPr>
          <w:rFonts w:hint="eastAsia" w:ascii="仿宋" w:hAnsi="仿宋" w:eastAsia="仿宋"/>
          <w:spacing w:val="8"/>
          <w:sz w:val="32"/>
          <w:szCs w:val="32"/>
        </w:rPr>
        <w:t>6月，</w:t>
      </w:r>
      <w:r>
        <w:rPr>
          <w:rFonts w:hint="eastAsia" w:ascii="仿宋" w:hAnsi="仿宋" w:eastAsia="仿宋"/>
          <w:sz w:val="32"/>
          <w:szCs w:val="32"/>
        </w:rPr>
        <w:t>根据</w:t>
      </w:r>
      <w:r>
        <w:rPr>
          <w:rFonts w:ascii="仿宋" w:hAnsi="仿宋" w:eastAsia="仿宋"/>
          <w:sz w:val="32"/>
          <w:szCs w:val="32"/>
        </w:rPr>
        <w:t>杰出中华茶人推选委员会</w:t>
      </w:r>
      <w:r>
        <w:rPr>
          <w:rFonts w:hint="eastAsia" w:ascii="仿宋" w:hAnsi="仿宋" w:eastAsia="仿宋"/>
          <w:sz w:val="32"/>
          <w:szCs w:val="32"/>
        </w:rPr>
        <w:t>《关于举办“杰出中华茶人”推选活动的通知》精神，我会组织相关茶人进行了申报，并出具推荐意见。由于部分符合条件的老茶人年事已高，不便按照通知要求填写申报材料，我会特致函组委会建议由各省（市、自治区）协会特别推荐、组委</w:t>
      </w:r>
      <w:r>
        <w:rPr>
          <w:rFonts w:ascii="仿宋" w:hAnsi="仿宋" w:eastAsia="仿宋"/>
          <w:sz w:val="32"/>
          <w:szCs w:val="32"/>
        </w:rPr>
        <w:t>会审定的办法</w:t>
      </w:r>
      <w:r>
        <w:rPr>
          <w:rFonts w:hint="eastAsia" w:ascii="仿宋" w:hAnsi="仿宋" w:eastAsia="仿宋"/>
          <w:sz w:val="32"/>
          <w:szCs w:val="32"/>
        </w:rPr>
        <w:t>，</w:t>
      </w:r>
      <w:r>
        <w:rPr>
          <w:rFonts w:ascii="仿宋" w:hAnsi="仿宋" w:eastAsia="仿宋"/>
          <w:sz w:val="32"/>
          <w:szCs w:val="32"/>
        </w:rPr>
        <w:t>使这些老茶人不至于错过</w:t>
      </w:r>
      <w:r>
        <w:rPr>
          <w:rFonts w:hint="eastAsia" w:ascii="仿宋" w:hAnsi="仿宋" w:eastAsia="仿宋"/>
          <w:sz w:val="32"/>
          <w:szCs w:val="32"/>
        </w:rPr>
        <w:t>评选</w:t>
      </w:r>
      <w:r>
        <w:rPr>
          <w:rFonts w:ascii="仿宋" w:hAnsi="仿宋" w:eastAsia="仿宋"/>
          <w:sz w:val="32"/>
          <w:szCs w:val="32"/>
        </w:rPr>
        <w:t>机会</w:t>
      </w:r>
      <w:r>
        <w:rPr>
          <w:rFonts w:hint="eastAsia" w:ascii="仿宋" w:hAnsi="仿宋" w:eastAsia="仿宋"/>
          <w:sz w:val="32"/>
          <w:szCs w:val="32"/>
        </w:rPr>
        <w:t>。组委会最终</w:t>
      </w:r>
      <w:r>
        <w:rPr>
          <w:rFonts w:ascii="仿宋" w:hAnsi="仿宋" w:eastAsia="仿宋"/>
          <w:sz w:val="32"/>
          <w:szCs w:val="32"/>
        </w:rPr>
        <w:t>采纳了我会的意见</w:t>
      </w:r>
      <w:r>
        <w:rPr>
          <w:rFonts w:hint="eastAsia" w:ascii="仿宋" w:hAnsi="仿宋" w:eastAsia="仿宋"/>
          <w:sz w:val="32"/>
          <w:szCs w:val="32"/>
        </w:rPr>
        <w:t>，</w:t>
      </w:r>
      <w:r>
        <w:rPr>
          <w:rFonts w:ascii="仿宋" w:hAnsi="仿宋" w:eastAsia="仿宋"/>
          <w:sz w:val="32"/>
          <w:szCs w:val="32"/>
        </w:rPr>
        <w:t>经我会推荐和特别推荐并获得中华杰出茶人称号的有</w:t>
      </w:r>
      <w:r>
        <w:rPr>
          <w:rFonts w:hint="eastAsia" w:ascii="仿宋" w:hAnsi="仿宋" w:eastAsia="仿宋"/>
          <w:sz w:val="32"/>
          <w:szCs w:val="32"/>
        </w:rPr>
        <w:t>11位，占授奖总数的11%。</w:t>
      </w:r>
    </w:p>
    <w:p>
      <w:pPr>
        <w:ind w:firstLine="640" w:firstLineChars="200"/>
        <w:rPr>
          <w:rFonts w:ascii="仿宋" w:hAnsi="仿宋" w:eastAsia="仿宋"/>
          <w:kern w:val="0"/>
          <w:sz w:val="32"/>
          <w:szCs w:val="32"/>
        </w:rPr>
      </w:pPr>
      <w:r>
        <w:rPr>
          <w:rFonts w:ascii="仿宋" w:hAnsi="仿宋" w:eastAsia="仿宋"/>
          <w:kern w:val="0"/>
          <w:sz w:val="32"/>
          <w:szCs w:val="32"/>
        </w:rPr>
        <w:t>8月27日，2020中国茶叶流通协会团体标准工作会暨中国茶叶流通协会团体标准工作委员会一届二次会议在山东日照</w:t>
      </w:r>
      <w:r>
        <w:rPr>
          <w:rFonts w:hint="eastAsia" w:ascii="仿宋" w:hAnsi="仿宋" w:eastAsia="仿宋"/>
          <w:kern w:val="0"/>
          <w:sz w:val="32"/>
          <w:szCs w:val="32"/>
        </w:rPr>
        <w:t>举行，我</w:t>
      </w:r>
      <w:r>
        <w:rPr>
          <w:rFonts w:ascii="仿宋" w:hAnsi="仿宋" w:eastAsia="仿宋"/>
          <w:kern w:val="0"/>
          <w:sz w:val="32"/>
          <w:szCs w:val="32"/>
        </w:rPr>
        <w:t>会代表参加会议</w:t>
      </w:r>
      <w:r>
        <w:rPr>
          <w:rFonts w:hint="eastAsia" w:ascii="仿宋" w:hAnsi="仿宋" w:eastAsia="仿宋"/>
          <w:kern w:val="0"/>
          <w:sz w:val="32"/>
          <w:szCs w:val="32"/>
        </w:rPr>
        <w:t>。中茶协团标委致力于解决茶叶团体标准工作中出现的问题，对已发布团体标准进行分析、更新和延伸，在茶叶流通、产业服务、茶旅生态等行业快速发展及跨界融合等领域建立标准，推动行业自律，助推行业标准化发展。</w:t>
      </w:r>
    </w:p>
    <w:p>
      <w:pPr>
        <w:ind w:firstLine="640" w:firstLineChars="200"/>
        <w:rPr>
          <w:rFonts w:ascii="仿宋" w:hAnsi="仿宋" w:eastAsia="仿宋"/>
          <w:sz w:val="32"/>
          <w:szCs w:val="32"/>
        </w:rPr>
      </w:pPr>
      <w:r>
        <w:rPr>
          <w:rFonts w:hint="eastAsia" w:ascii="仿宋" w:hAnsi="仿宋" w:eastAsia="仿宋"/>
          <w:sz w:val="32"/>
          <w:szCs w:val="32"/>
        </w:rPr>
        <w:t>8月28日，长三角一体化茶产业高质量发展研讨会在合肥召开。我会相关领导和长三角四省一市茶叶行业组织负责人、茶企代表等汇聚一堂，聚焦安徽茶产业早日融入长三角行动建议、长三角联盟茶产业未来活动建议等方面议题，共谋长三角一体化茶产业高质量发展之路。</w:t>
      </w:r>
    </w:p>
    <w:p>
      <w:pPr>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9月和11月，我会派员先后参加中国茶叶流通协会组织的全国传统名茶联盟成立大会和第三届中国茶旅大会。</w:t>
      </w:r>
    </w:p>
    <w:p>
      <w:pPr>
        <w:ind w:firstLine="640" w:firstLineChars="200"/>
        <w:rPr>
          <w:rFonts w:ascii="仿宋" w:hAnsi="仿宋" w:eastAsia="仿宋"/>
          <w:sz w:val="32"/>
          <w:szCs w:val="32"/>
        </w:rPr>
      </w:pPr>
      <w:r>
        <w:rPr>
          <w:rFonts w:hint="eastAsia" w:ascii="仿宋" w:hAnsi="仿宋" w:eastAsia="仿宋"/>
          <w:sz w:val="32"/>
          <w:szCs w:val="32"/>
          <w:shd w:val="clear" w:color="auto" w:fill="FFFFFF"/>
        </w:rPr>
        <w:t>10月21日，长三角茶产业联盟圆桌会议在上海召开。</w:t>
      </w:r>
      <w:r>
        <w:rPr>
          <w:rFonts w:hint="eastAsia" w:ascii="仿宋" w:hAnsi="仿宋" w:eastAsia="仿宋"/>
          <w:sz w:val="32"/>
          <w:szCs w:val="32"/>
        </w:rPr>
        <w:t>联盟成员上海、浙江、江苏、安徽、江西茶叶协会的代表，围绕长三角一体化茶产业高质量发展的主题 ，就加强合作交流、产销对接、抱团发展等进行了深入的探讨，提出了积极的建议，达成建设性共识。这些共识将为进一步落实长三角一体化战略布局、推动茶产业高质量创新发展奠定坚实基础</w:t>
      </w:r>
      <w:r>
        <w:rPr>
          <w:rFonts w:hint="eastAsia" w:ascii="仿宋" w:hAnsi="仿宋" w:eastAsia="仿宋"/>
          <w:sz w:val="32"/>
          <w:szCs w:val="32"/>
          <w:shd w:val="clear" w:color="auto" w:fill="FFFFFF"/>
        </w:rPr>
        <w:t>。圆桌会议确定由我会担任2021年度长三角茶产业联盟轮值主席。</w:t>
      </w:r>
    </w:p>
    <w:p>
      <w:pPr>
        <w:ind w:firstLine="640" w:firstLineChars="200"/>
        <w:rPr>
          <w:rFonts w:ascii="仿宋" w:hAnsi="仿宋" w:eastAsia="仿宋"/>
          <w:sz w:val="32"/>
          <w:szCs w:val="32"/>
        </w:rPr>
      </w:pPr>
      <w:r>
        <w:rPr>
          <w:rFonts w:hint="eastAsia" w:ascii="仿宋" w:hAnsi="仿宋" w:eastAsia="仿宋"/>
          <w:sz w:val="32"/>
          <w:szCs w:val="32"/>
        </w:rPr>
        <w:t>（六）加强党的建设，引领协会发展</w:t>
      </w:r>
    </w:p>
    <w:p>
      <w:pPr>
        <w:ind w:firstLine="640" w:firstLineChars="200"/>
        <w:rPr>
          <w:rFonts w:ascii="仿宋" w:hAnsi="仿宋" w:eastAsia="仿宋"/>
          <w:sz w:val="32"/>
          <w:szCs w:val="32"/>
        </w:rPr>
      </w:pPr>
      <w:r>
        <w:rPr>
          <w:rFonts w:hint="eastAsia" w:ascii="仿宋" w:hAnsi="仿宋" w:eastAsia="仿宋"/>
          <w:sz w:val="32"/>
          <w:szCs w:val="32"/>
        </w:rPr>
        <w:t>围绕新时期对社会组织党建工作要求，我会认真学习领会习近平新时代中国特色社会主义思想，坚持党的全面领导，以党建统领全局推动产业发展。为贯彻落实党中央和民政部关于加强社会组织党的建设工作的决策部署，协会对章程相关内容进行了修改完善。根据省社会组织综合党委的统一安排，我会配备了党建工作联络员，并于9月上旬参加省社会组织综合党委组织的党建培训班学习，为今后加强党的建设奠定了基础。</w:t>
      </w:r>
    </w:p>
    <w:p>
      <w:pPr>
        <w:ind w:firstLine="640" w:firstLineChars="200"/>
        <w:rPr>
          <w:rFonts w:ascii="仿宋" w:hAnsi="仿宋" w:eastAsia="仿宋"/>
          <w:sz w:val="32"/>
          <w:szCs w:val="32"/>
        </w:rPr>
      </w:pPr>
      <w:r>
        <w:rPr>
          <w:rFonts w:hint="eastAsia" w:ascii="仿宋" w:hAnsi="仿宋" w:eastAsia="仿宋"/>
          <w:sz w:val="32"/>
          <w:szCs w:val="32"/>
        </w:rPr>
        <w:t>二、2021年工作计划</w:t>
      </w:r>
    </w:p>
    <w:p>
      <w:pPr>
        <w:ind w:firstLine="640" w:firstLineChars="200"/>
        <w:rPr>
          <w:rFonts w:ascii="仿宋" w:hAnsi="仿宋" w:eastAsia="仿宋"/>
          <w:sz w:val="32"/>
          <w:szCs w:val="32"/>
        </w:rPr>
      </w:pPr>
      <w:r>
        <w:rPr>
          <w:rFonts w:hint="eastAsia" w:ascii="仿宋" w:hAnsi="仿宋" w:eastAsia="仿宋"/>
          <w:sz w:val="32"/>
          <w:szCs w:val="32"/>
        </w:rPr>
        <w:t>2021年，是我国实施“十四五”规划元年。我会将以习近平新时代中国特色社会主义思想为指引，更好地服务会员、服务产业，为浙江茶产业发展继续作出努力。</w:t>
      </w:r>
    </w:p>
    <w:p>
      <w:pPr>
        <w:ind w:firstLine="640" w:firstLineChars="200"/>
        <w:rPr>
          <w:rFonts w:ascii="仿宋" w:hAnsi="仿宋" w:eastAsia="仿宋"/>
          <w:sz w:val="32"/>
          <w:szCs w:val="32"/>
        </w:rPr>
      </w:pPr>
      <w:r>
        <w:rPr>
          <w:rFonts w:hint="eastAsia" w:ascii="仿宋" w:hAnsi="仿宋" w:eastAsia="仿宋"/>
          <w:sz w:val="32"/>
          <w:szCs w:val="32"/>
        </w:rPr>
        <w:t>（一）关注市场动态，促进茶叶销售</w:t>
      </w:r>
    </w:p>
    <w:p>
      <w:pPr>
        <w:ind w:firstLine="640" w:firstLineChars="200"/>
        <w:rPr>
          <w:rFonts w:ascii="仿宋" w:hAnsi="仿宋" w:eastAsia="仿宋"/>
          <w:sz w:val="32"/>
          <w:szCs w:val="32"/>
        </w:rPr>
      </w:pPr>
      <w:r>
        <w:rPr>
          <w:rFonts w:hint="eastAsia" w:ascii="仿宋" w:hAnsi="仿宋" w:eastAsia="仿宋"/>
          <w:sz w:val="32"/>
          <w:szCs w:val="32"/>
        </w:rPr>
        <w:t>我国茶叶面临供大于求的矛盾，浙江茶产业遇到的挑战也日益严峻。协会将通过自身和各驻外分会的渠道，了解茶叶销区市场形势，分析判断市场趋势，为会员提供较为精准的茶叶供求信息。办好各类茶事活动，组织龙井茶产区的企业到销区举办专场推介会，鼓励和动员会员参加各类展示展销活动。发挥驻外分会的作用，帮助产区和企业把茶叶产品销售出去，切实为茶企增效、茶农增收助力。</w:t>
      </w:r>
    </w:p>
    <w:p>
      <w:pPr>
        <w:ind w:firstLine="640" w:firstLineChars="200"/>
        <w:rPr>
          <w:rFonts w:ascii="仿宋" w:hAnsi="仿宋" w:eastAsia="仿宋"/>
          <w:sz w:val="32"/>
          <w:szCs w:val="32"/>
        </w:rPr>
      </w:pPr>
      <w:r>
        <w:rPr>
          <w:rFonts w:hint="eastAsia" w:ascii="仿宋" w:hAnsi="仿宋" w:eastAsia="仿宋"/>
          <w:sz w:val="32"/>
          <w:szCs w:val="32"/>
        </w:rPr>
        <w:t>（二）聚焦行业重点，助力产业发展</w:t>
      </w:r>
    </w:p>
    <w:p>
      <w:pPr>
        <w:ind w:firstLine="640" w:firstLineChars="200"/>
        <w:rPr>
          <w:rFonts w:ascii="仿宋" w:hAnsi="仿宋" w:eastAsia="仿宋"/>
          <w:sz w:val="32"/>
          <w:szCs w:val="32"/>
        </w:rPr>
      </w:pPr>
      <w:r>
        <w:rPr>
          <w:rFonts w:hint="eastAsia" w:ascii="仿宋" w:hAnsi="仿宋" w:eastAsia="仿宋"/>
          <w:sz w:val="32"/>
          <w:szCs w:val="32"/>
        </w:rPr>
        <w:t>密切</w:t>
      </w:r>
      <w:r>
        <w:rPr>
          <w:rFonts w:ascii="仿宋" w:hAnsi="仿宋" w:eastAsia="仿宋"/>
          <w:sz w:val="32"/>
          <w:szCs w:val="32"/>
        </w:rPr>
        <w:t>注</w:t>
      </w:r>
      <w:r>
        <w:rPr>
          <w:rFonts w:hint="eastAsia" w:ascii="仿宋" w:hAnsi="仿宋" w:eastAsia="仿宋"/>
          <w:sz w:val="32"/>
          <w:szCs w:val="32"/>
        </w:rPr>
        <w:t>意茶产业发展热点，了解掌握我省茶叶行业发展趋势，研究分析产品与市场的契合度，</w:t>
      </w:r>
      <w:r>
        <w:rPr>
          <w:rFonts w:ascii="仿宋" w:hAnsi="仿宋" w:eastAsia="仿宋"/>
          <w:sz w:val="32"/>
          <w:szCs w:val="32"/>
        </w:rPr>
        <w:t>发布相关报告，引导产业结构</w:t>
      </w:r>
      <w:r>
        <w:rPr>
          <w:rFonts w:hint="eastAsia" w:ascii="仿宋" w:hAnsi="仿宋" w:eastAsia="仿宋"/>
          <w:sz w:val="32"/>
          <w:szCs w:val="32"/>
        </w:rPr>
        <w:t>适应市场需求。做好团体标准的立项</w:t>
      </w:r>
      <w:r>
        <w:rPr>
          <w:rFonts w:ascii="仿宋" w:hAnsi="仿宋" w:eastAsia="仿宋"/>
          <w:sz w:val="32"/>
          <w:szCs w:val="32"/>
        </w:rPr>
        <w:t>、</w:t>
      </w:r>
      <w:r>
        <w:rPr>
          <w:rFonts w:hint="eastAsia" w:ascii="仿宋" w:hAnsi="仿宋" w:eastAsia="仿宋"/>
          <w:sz w:val="32"/>
          <w:szCs w:val="32"/>
        </w:rPr>
        <w:t>起草</w:t>
      </w:r>
      <w:r>
        <w:rPr>
          <w:rFonts w:ascii="仿宋" w:hAnsi="仿宋" w:eastAsia="仿宋"/>
          <w:sz w:val="32"/>
          <w:szCs w:val="32"/>
        </w:rPr>
        <w:t>、</w:t>
      </w:r>
      <w:r>
        <w:rPr>
          <w:rFonts w:hint="eastAsia" w:ascii="仿宋" w:hAnsi="仿宋" w:eastAsia="仿宋"/>
          <w:sz w:val="32"/>
          <w:szCs w:val="32"/>
        </w:rPr>
        <w:t>征求意见</w:t>
      </w:r>
      <w:r>
        <w:rPr>
          <w:rFonts w:ascii="仿宋" w:hAnsi="仿宋" w:eastAsia="仿宋"/>
          <w:sz w:val="32"/>
          <w:szCs w:val="32"/>
        </w:rPr>
        <w:t>、</w:t>
      </w:r>
      <w:r>
        <w:rPr>
          <w:rFonts w:hint="eastAsia" w:ascii="仿宋" w:hAnsi="仿宋" w:eastAsia="仿宋"/>
          <w:sz w:val="32"/>
          <w:szCs w:val="32"/>
        </w:rPr>
        <w:t>审定和发布工作。</w:t>
      </w:r>
    </w:p>
    <w:p>
      <w:pPr>
        <w:ind w:firstLine="640" w:firstLineChars="200"/>
        <w:rPr>
          <w:rFonts w:ascii="仿宋" w:hAnsi="仿宋" w:eastAsia="仿宋"/>
          <w:sz w:val="32"/>
          <w:szCs w:val="32"/>
        </w:rPr>
      </w:pPr>
      <w:r>
        <w:rPr>
          <w:rFonts w:hint="eastAsia" w:ascii="仿宋" w:hAnsi="仿宋" w:eastAsia="仿宋"/>
          <w:sz w:val="32"/>
          <w:szCs w:val="32"/>
        </w:rPr>
        <w:t>（三）提升服务能力，提高服务水平</w:t>
      </w:r>
    </w:p>
    <w:p>
      <w:pPr>
        <w:ind w:firstLine="640" w:firstLineChars="200"/>
        <w:rPr>
          <w:rFonts w:ascii="仿宋" w:hAnsi="仿宋" w:eastAsia="仿宋"/>
          <w:sz w:val="32"/>
          <w:szCs w:val="32"/>
        </w:rPr>
      </w:pPr>
      <w:r>
        <w:rPr>
          <w:rFonts w:hint="eastAsia" w:ascii="仿宋" w:hAnsi="仿宋" w:eastAsia="仿宋"/>
          <w:sz w:val="32"/>
          <w:szCs w:val="32"/>
        </w:rPr>
        <w:t>抓好党建，引领协会工作。加强学习培训，提高协会和各分会的素质和能力，更好地为会员企业和产业服务。办好网站、工作通</w:t>
      </w:r>
      <w:r>
        <w:rPr>
          <w:rFonts w:ascii="仿宋" w:hAnsi="仿宋" w:eastAsia="仿宋"/>
          <w:sz w:val="32"/>
          <w:szCs w:val="32"/>
        </w:rPr>
        <w:t>讯</w:t>
      </w:r>
      <w:r>
        <w:rPr>
          <w:rFonts w:hint="eastAsia" w:ascii="仿宋" w:hAnsi="仿宋" w:eastAsia="仿宋"/>
          <w:sz w:val="32"/>
          <w:szCs w:val="32"/>
        </w:rPr>
        <w:t>等协会信息通道。根据会员需求，提供及时</w:t>
      </w:r>
      <w:r>
        <w:rPr>
          <w:rFonts w:ascii="仿宋" w:hAnsi="仿宋" w:eastAsia="仿宋"/>
          <w:sz w:val="32"/>
          <w:szCs w:val="32"/>
        </w:rPr>
        <w:t>、</w:t>
      </w:r>
      <w:r>
        <w:rPr>
          <w:rFonts w:hint="eastAsia" w:ascii="仿宋" w:hAnsi="仿宋" w:eastAsia="仿宋"/>
          <w:sz w:val="32"/>
          <w:szCs w:val="32"/>
        </w:rPr>
        <w:t>准确</w:t>
      </w:r>
      <w:r>
        <w:rPr>
          <w:rFonts w:ascii="仿宋" w:hAnsi="仿宋" w:eastAsia="仿宋"/>
          <w:sz w:val="32"/>
          <w:szCs w:val="32"/>
        </w:rPr>
        <w:t>、</w:t>
      </w:r>
      <w:r>
        <w:rPr>
          <w:rFonts w:hint="eastAsia" w:ascii="仿宋" w:hAnsi="仿宋" w:eastAsia="仿宋"/>
          <w:sz w:val="32"/>
          <w:szCs w:val="32"/>
        </w:rPr>
        <w:t>周到服务。</w:t>
      </w:r>
    </w:p>
    <w:p>
      <w:pPr>
        <w:ind w:firstLine="640" w:firstLineChars="200"/>
        <w:rPr>
          <w:rFonts w:ascii="仿宋" w:hAnsi="仿宋" w:eastAsia="仿宋"/>
          <w:sz w:val="32"/>
          <w:szCs w:val="32"/>
        </w:rPr>
      </w:pPr>
      <w:r>
        <w:rPr>
          <w:rFonts w:hint="eastAsia" w:ascii="仿宋" w:hAnsi="仿宋" w:eastAsia="仿宋"/>
          <w:sz w:val="32"/>
          <w:szCs w:val="32"/>
        </w:rPr>
        <w:t>（四）推动各方合作，加强交流互动</w:t>
      </w:r>
    </w:p>
    <w:p>
      <w:pPr>
        <w:ind w:firstLine="640" w:firstLineChars="200"/>
        <w:jc w:val="left"/>
        <w:rPr>
          <w:rFonts w:ascii="仿宋" w:hAnsi="仿宋" w:eastAsia="仿宋"/>
          <w:sz w:val="32"/>
          <w:szCs w:val="32"/>
        </w:rPr>
      </w:pPr>
      <w:r>
        <w:rPr>
          <w:rFonts w:hint="eastAsia" w:ascii="仿宋" w:hAnsi="仿宋" w:eastAsia="仿宋"/>
          <w:sz w:val="32"/>
          <w:szCs w:val="32"/>
        </w:rPr>
        <w:t>密切联系中国茶叶流通协会、中国</w:t>
      </w:r>
      <w:r>
        <w:rPr>
          <w:rFonts w:ascii="仿宋" w:hAnsi="仿宋" w:eastAsia="仿宋"/>
          <w:sz w:val="32"/>
          <w:szCs w:val="32"/>
        </w:rPr>
        <w:t>国</w:t>
      </w:r>
      <w:r>
        <w:rPr>
          <w:rFonts w:hint="eastAsia" w:ascii="仿宋" w:hAnsi="仿宋" w:eastAsia="仿宋"/>
          <w:sz w:val="32"/>
          <w:szCs w:val="32"/>
        </w:rPr>
        <w:t>际茶</w:t>
      </w:r>
      <w:r>
        <w:rPr>
          <w:rFonts w:ascii="仿宋" w:hAnsi="仿宋" w:eastAsia="仿宋"/>
          <w:sz w:val="32"/>
          <w:szCs w:val="32"/>
        </w:rPr>
        <w:t>文</w:t>
      </w:r>
      <w:r>
        <w:rPr>
          <w:rFonts w:hint="eastAsia" w:ascii="仿宋" w:hAnsi="仿宋" w:eastAsia="仿宋"/>
          <w:sz w:val="32"/>
          <w:szCs w:val="32"/>
        </w:rPr>
        <w:t>化研究会、长三角茶产业</w:t>
      </w:r>
      <w:r>
        <w:rPr>
          <w:rFonts w:ascii="仿宋" w:hAnsi="仿宋" w:eastAsia="仿宋"/>
          <w:sz w:val="32"/>
          <w:szCs w:val="32"/>
        </w:rPr>
        <w:t>联</w:t>
      </w:r>
      <w:r>
        <w:rPr>
          <w:rFonts w:hint="eastAsia" w:ascii="仿宋" w:hAnsi="仿宋" w:eastAsia="仿宋"/>
          <w:sz w:val="32"/>
          <w:szCs w:val="32"/>
        </w:rPr>
        <w:t>盟及各成员协会和省</w:t>
      </w:r>
      <w:r>
        <w:rPr>
          <w:rFonts w:ascii="仿宋" w:hAnsi="仿宋" w:eastAsia="仿宋"/>
          <w:sz w:val="32"/>
          <w:szCs w:val="32"/>
        </w:rPr>
        <w:t>内</w:t>
      </w:r>
      <w:r>
        <w:rPr>
          <w:rFonts w:hint="eastAsia" w:ascii="仿宋" w:hAnsi="仿宋" w:eastAsia="仿宋"/>
          <w:sz w:val="32"/>
          <w:szCs w:val="32"/>
        </w:rPr>
        <w:t>各市、县茶叶协会，履行好长三角茶产业联盟轮值主席职责，举办相关</w:t>
      </w:r>
      <w:r>
        <w:rPr>
          <w:rFonts w:ascii="仿宋" w:hAnsi="仿宋" w:eastAsia="仿宋"/>
          <w:sz w:val="32"/>
          <w:szCs w:val="32"/>
        </w:rPr>
        <w:t>活</w:t>
      </w:r>
      <w:r>
        <w:rPr>
          <w:rFonts w:hint="eastAsia" w:ascii="仿宋" w:hAnsi="仿宋" w:eastAsia="仿宋"/>
          <w:sz w:val="32"/>
          <w:szCs w:val="32"/>
        </w:rPr>
        <w:t>动，</w:t>
      </w:r>
      <w:r>
        <w:rPr>
          <w:rFonts w:ascii="仿宋" w:hAnsi="仿宋" w:eastAsia="仿宋"/>
          <w:sz w:val="32"/>
          <w:szCs w:val="32"/>
        </w:rPr>
        <w:t>加强合作交流，互相配合，共同进步。</w:t>
      </w:r>
    </w:p>
    <w:p>
      <w:pPr>
        <w:ind w:firstLine="660"/>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关于注销蒸青茶分会的</w:t>
      </w:r>
      <w:r>
        <w:rPr>
          <w:rFonts w:hint="eastAsia" w:ascii="仿宋" w:hAnsi="仿宋" w:eastAsia="仿宋"/>
          <w:b/>
          <w:sz w:val="44"/>
          <w:szCs w:val="44"/>
        </w:rPr>
        <w:t>决议</w:t>
      </w:r>
    </w:p>
    <w:p>
      <w:pPr>
        <w:jc w:val="center"/>
        <w:rPr>
          <w:rFonts w:ascii="仿宋" w:hAnsi="仿宋" w:eastAsia="仿宋"/>
          <w:sz w:val="32"/>
          <w:szCs w:val="32"/>
        </w:rPr>
      </w:pPr>
      <w:r>
        <w:rPr>
          <w:rFonts w:hint="eastAsia" w:ascii="仿宋" w:hAnsi="仿宋" w:eastAsia="仿宋"/>
          <w:sz w:val="32"/>
          <w:szCs w:val="32"/>
        </w:rPr>
        <w:t>（五届理事会三次通讯会议审议通过）</w:t>
      </w:r>
    </w:p>
    <w:p>
      <w:pPr>
        <w:ind w:firstLine="645"/>
        <w:jc w:val="left"/>
        <w:rPr>
          <w:rFonts w:ascii="仿宋" w:hAnsi="仿宋" w:eastAsia="仿宋"/>
          <w:sz w:val="32"/>
          <w:szCs w:val="32"/>
        </w:rPr>
      </w:pPr>
      <w:r>
        <w:rPr>
          <w:rFonts w:hint="eastAsia" w:ascii="仿宋" w:hAnsi="仿宋" w:eastAsia="仿宋"/>
          <w:sz w:val="32"/>
          <w:szCs w:val="32"/>
        </w:rPr>
        <w:t>经五届理事会三次会议审议，鉴于国内外市场发生巨大变化，我省蒸青茶产业大幅萎缩，蒸青茶分会工作业已停顿。为了保证协会和分支机构的正常运作，根据《分支机构管理制度》的规定，现将蒸青茶分会予以注销，请秘书处做好善后工作。</w:t>
      </w:r>
    </w:p>
    <w:p>
      <w:pPr>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调整副会长</w:t>
      </w:r>
      <w:r>
        <w:rPr>
          <w:rFonts w:ascii="仿宋" w:hAnsi="仿宋" w:eastAsia="仿宋"/>
          <w:b/>
          <w:sz w:val="44"/>
          <w:szCs w:val="44"/>
        </w:rPr>
        <w:t>的</w:t>
      </w:r>
      <w:r>
        <w:rPr>
          <w:rFonts w:hint="eastAsia" w:ascii="仿宋" w:hAnsi="仿宋" w:eastAsia="仿宋"/>
          <w:b/>
          <w:sz w:val="44"/>
          <w:szCs w:val="44"/>
        </w:rPr>
        <w:t>决议</w:t>
      </w:r>
    </w:p>
    <w:p>
      <w:pPr>
        <w:jc w:val="center"/>
        <w:rPr>
          <w:rFonts w:ascii="仿宋" w:hAnsi="仿宋" w:eastAsia="仿宋"/>
          <w:sz w:val="32"/>
          <w:szCs w:val="32"/>
        </w:rPr>
      </w:pPr>
      <w:r>
        <w:rPr>
          <w:rFonts w:hint="eastAsia" w:ascii="仿宋" w:hAnsi="仿宋" w:eastAsia="仿宋"/>
          <w:sz w:val="32"/>
          <w:szCs w:val="32"/>
        </w:rPr>
        <w:t>（五届理事会三次通讯会议表决通过）</w:t>
      </w:r>
    </w:p>
    <w:p>
      <w:pPr>
        <w:ind w:firstLine="645"/>
        <w:jc w:val="left"/>
        <w:rPr>
          <w:rFonts w:ascii="仿宋" w:hAnsi="仿宋" w:eastAsia="仿宋"/>
          <w:sz w:val="32"/>
          <w:szCs w:val="32"/>
        </w:rPr>
      </w:pPr>
      <w:r>
        <w:rPr>
          <w:rFonts w:hint="eastAsia" w:ascii="仿宋" w:hAnsi="仿宋" w:eastAsia="仿宋"/>
          <w:sz w:val="32"/>
          <w:szCs w:val="32"/>
        </w:rPr>
        <w:t>因工作调动，吴骁同志于2020年8月19日书面提出辞去协会理事、常务理事、副会长职务；9月8日，省供销社党委批复同意徐韬同志接替吴骁同志兼任理事、常务理事、副会长职务，提请五届三次理事会会议审议。</w:t>
      </w:r>
    </w:p>
    <w:p>
      <w:pPr>
        <w:ind w:firstLine="645"/>
        <w:jc w:val="left"/>
        <w:rPr>
          <w:rFonts w:ascii="仿宋" w:hAnsi="仿宋" w:eastAsia="仿宋"/>
          <w:sz w:val="32"/>
          <w:szCs w:val="32"/>
        </w:rPr>
      </w:pPr>
      <w:r>
        <w:rPr>
          <w:rFonts w:hint="eastAsia" w:ascii="仿宋" w:hAnsi="仿宋" w:eastAsia="仿宋"/>
          <w:sz w:val="32"/>
          <w:szCs w:val="32"/>
        </w:rPr>
        <w:t>经五届理事会三次会议表决，同意吴骁同志辞去协会副会长、常务理事、理事职务；选举徐韬同志任理事、常务理事、副会长。</w:t>
      </w:r>
    </w:p>
    <w:p>
      <w:pPr>
        <w:ind w:firstLine="645"/>
        <w:rPr>
          <w:rFonts w:ascii="仿宋" w:hAnsi="仿宋" w:eastAsia="仿宋"/>
          <w:sz w:val="32"/>
          <w:szCs w:val="32"/>
        </w:rPr>
      </w:pPr>
      <w:r>
        <w:rPr>
          <w:rFonts w:hint="eastAsia" w:ascii="仿宋" w:hAnsi="仿宋" w:eastAsia="仿宋"/>
          <w:sz w:val="32"/>
          <w:szCs w:val="32"/>
        </w:rPr>
        <w:t>徐韬（浙江省茶叶集团股份有限公司副总经理）</w:t>
      </w:r>
    </w:p>
    <w:p>
      <w:pPr>
        <w:ind w:firstLine="645"/>
        <w:rPr>
          <w:rFonts w:ascii="仿宋" w:hAnsi="仿宋" w:eastAsia="仿宋"/>
          <w:sz w:val="32"/>
          <w:szCs w:val="32"/>
        </w:rPr>
      </w:pPr>
      <w:r>
        <w:rPr>
          <w:rFonts w:hint="eastAsia" w:ascii="仿宋" w:hAnsi="仿宋" w:eastAsia="仿宋"/>
          <w:sz w:val="32"/>
          <w:szCs w:val="32"/>
        </w:rPr>
        <w:t>生于1978年，本科学历，中共党员。曾任浙江省茶叶集团公司外销员、部门经理、总经理助理、副总经理。现任浙江省茶叶集团股份有限公司副总经理、中华茶人联谊会副理事长、浙江省国际商会副会长。</w:t>
      </w:r>
    </w:p>
    <w:p>
      <w:pPr>
        <w:jc w:val="center"/>
        <w:rPr>
          <w:rFonts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增补</w:t>
      </w:r>
      <w:r>
        <w:rPr>
          <w:rFonts w:ascii="仿宋" w:hAnsi="仿宋" w:eastAsia="仿宋"/>
          <w:b/>
          <w:sz w:val="44"/>
          <w:szCs w:val="44"/>
        </w:rPr>
        <w:t>协会常务理事的</w:t>
      </w:r>
      <w:r>
        <w:rPr>
          <w:rFonts w:hint="eastAsia" w:ascii="仿宋" w:hAnsi="仿宋" w:eastAsia="仿宋"/>
          <w:b/>
          <w:sz w:val="44"/>
          <w:szCs w:val="44"/>
        </w:rPr>
        <w:t>决议</w:t>
      </w:r>
    </w:p>
    <w:p>
      <w:pPr>
        <w:jc w:val="center"/>
        <w:rPr>
          <w:rFonts w:ascii="仿宋" w:hAnsi="仿宋" w:eastAsia="仿宋"/>
          <w:sz w:val="32"/>
          <w:szCs w:val="32"/>
        </w:rPr>
      </w:pPr>
      <w:r>
        <w:rPr>
          <w:rFonts w:hint="eastAsia" w:ascii="仿宋" w:hAnsi="仿宋" w:eastAsia="仿宋"/>
          <w:sz w:val="32"/>
          <w:szCs w:val="32"/>
        </w:rPr>
        <w:t>（五届理事会三次通讯会议表决通过）</w:t>
      </w:r>
    </w:p>
    <w:p>
      <w:pPr>
        <w:ind w:firstLine="1200" w:firstLineChars="375"/>
        <w:rPr>
          <w:rFonts w:ascii="仿宋" w:hAnsi="仿宋" w:eastAsia="仿宋"/>
          <w:sz w:val="32"/>
          <w:szCs w:val="32"/>
        </w:rPr>
      </w:pPr>
      <w:r>
        <w:rPr>
          <w:rFonts w:hint="eastAsia" w:ascii="仿宋" w:hAnsi="仿宋" w:eastAsia="仿宋"/>
          <w:sz w:val="32"/>
          <w:szCs w:val="32"/>
        </w:rPr>
        <w:t>杭州临安镇农农业开发有限公司  项芳镇</w:t>
      </w:r>
    </w:p>
    <w:p>
      <w:pPr>
        <w:ind w:firstLine="1200" w:firstLineChars="375"/>
        <w:rPr>
          <w:rFonts w:ascii="仿宋" w:hAnsi="仿宋" w:eastAsia="仿宋"/>
          <w:sz w:val="32"/>
          <w:szCs w:val="32"/>
        </w:rPr>
      </w:pPr>
      <w:r>
        <w:rPr>
          <w:rFonts w:hint="eastAsia" w:ascii="仿宋" w:hAnsi="仿宋" w:eastAsia="仿宋"/>
          <w:sz w:val="32"/>
          <w:szCs w:val="32"/>
        </w:rPr>
        <w:t>浙江创鑫日用品股份有限公司    黄伟信</w:t>
      </w:r>
    </w:p>
    <w:p>
      <w:pPr>
        <w:ind w:firstLine="1200" w:firstLineChars="375"/>
        <w:rPr>
          <w:rFonts w:ascii="仿宋" w:hAnsi="仿宋" w:eastAsia="仿宋"/>
          <w:sz w:val="32"/>
          <w:szCs w:val="32"/>
        </w:rPr>
      </w:pPr>
      <w:r>
        <w:rPr>
          <w:rFonts w:hint="eastAsia" w:ascii="仿宋" w:hAnsi="仿宋" w:eastAsia="仿宋"/>
          <w:sz w:val="32"/>
          <w:szCs w:val="32"/>
        </w:rPr>
        <w:t>浙江上洋机械股份有限公司      程  斌</w:t>
      </w:r>
    </w:p>
    <w:p>
      <w:pPr>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增补</w:t>
      </w:r>
      <w:r>
        <w:rPr>
          <w:rFonts w:ascii="仿宋" w:hAnsi="仿宋" w:eastAsia="仿宋"/>
          <w:b/>
          <w:sz w:val="44"/>
          <w:szCs w:val="44"/>
        </w:rPr>
        <w:t>协会理事的</w:t>
      </w:r>
      <w:r>
        <w:rPr>
          <w:rFonts w:hint="eastAsia" w:ascii="仿宋" w:hAnsi="仿宋" w:eastAsia="仿宋"/>
          <w:b/>
          <w:sz w:val="44"/>
          <w:szCs w:val="44"/>
        </w:rPr>
        <w:t>决议</w:t>
      </w:r>
    </w:p>
    <w:p>
      <w:pPr>
        <w:jc w:val="center"/>
        <w:rPr>
          <w:rFonts w:ascii="仿宋" w:hAnsi="仿宋" w:eastAsia="仿宋"/>
          <w:sz w:val="32"/>
          <w:szCs w:val="32"/>
        </w:rPr>
      </w:pPr>
      <w:r>
        <w:rPr>
          <w:rFonts w:hint="eastAsia" w:ascii="仿宋" w:hAnsi="仿宋" w:eastAsia="仿宋"/>
          <w:sz w:val="32"/>
          <w:szCs w:val="32"/>
        </w:rPr>
        <w:t>（五届理事会三次通讯会议表决通过）</w:t>
      </w:r>
    </w:p>
    <w:p>
      <w:pPr>
        <w:jc w:val="center"/>
        <w:rPr>
          <w:rFonts w:ascii="仿宋" w:hAnsi="仿宋" w:eastAsia="仿宋"/>
          <w:sz w:val="32"/>
          <w:szCs w:val="32"/>
        </w:rPr>
      </w:pPr>
      <w:r>
        <w:rPr>
          <w:rFonts w:hint="eastAsia" w:ascii="仿宋" w:hAnsi="仿宋" w:eastAsia="仿宋"/>
          <w:sz w:val="32"/>
          <w:szCs w:val="32"/>
        </w:rPr>
        <w:t>杭州凯林茶叶有限公司       余沪宾</w:t>
      </w:r>
    </w:p>
    <w:p>
      <w:pPr>
        <w:jc w:val="center"/>
        <w:rPr>
          <w:rFonts w:ascii="仿宋" w:hAnsi="仿宋" w:eastAsia="仿宋"/>
          <w:sz w:val="32"/>
          <w:szCs w:val="32"/>
        </w:rPr>
      </w:pPr>
      <w:r>
        <w:rPr>
          <w:rFonts w:hint="eastAsia" w:ascii="仿宋" w:hAnsi="仿宋" w:eastAsia="仿宋"/>
          <w:sz w:val="32"/>
          <w:szCs w:val="32"/>
        </w:rPr>
        <w:t>浙江茗达茶业有限公司       徐马建</w:t>
      </w:r>
    </w:p>
    <w:p>
      <w:pPr>
        <w:ind w:firstLine="1440" w:firstLineChars="450"/>
        <w:rPr>
          <w:rFonts w:ascii="仿宋" w:hAnsi="仿宋" w:eastAsia="仿宋"/>
          <w:sz w:val="32"/>
          <w:szCs w:val="32"/>
        </w:rPr>
      </w:pPr>
      <w:r>
        <w:rPr>
          <w:rFonts w:hint="eastAsia" w:ascii="仿宋" w:hAnsi="仿宋" w:eastAsia="仿宋"/>
          <w:sz w:val="32"/>
          <w:szCs w:val="32"/>
        </w:rPr>
        <w:t>安徽捷迅光电技术有限公司    章桂锋</w:t>
      </w:r>
    </w:p>
    <w:p>
      <w:pPr>
        <w:jc w:val="left"/>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调整</w:t>
      </w:r>
      <w:r>
        <w:rPr>
          <w:rFonts w:ascii="仿宋" w:hAnsi="仿宋" w:eastAsia="仿宋"/>
          <w:b/>
          <w:sz w:val="44"/>
          <w:szCs w:val="44"/>
        </w:rPr>
        <w:t>协会理事的</w:t>
      </w:r>
      <w:r>
        <w:rPr>
          <w:rFonts w:hint="eastAsia" w:ascii="仿宋" w:hAnsi="仿宋" w:eastAsia="仿宋"/>
          <w:b/>
          <w:sz w:val="44"/>
          <w:szCs w:val="44"/>
        </w:rPr>
        <w:t>决议</w:t>
      </w:r>
    </w:p>
    <w:p>
      <w:pPr>
        <w:jc w:val="center"/>
        <w:rPr>
          <w:rFonts w:ascii="仿宋" w:hAnsi="仿宋" w:eastAsia="仿宋"/>
          <w:sz w:val="32"/>
          <w:szCs w:val="32"/>
        </w:rPr>
      </w:pPr>
      <w:r>
        <w:rPr>
          <w:rFonts w:hint="eastAsia" w:ascii="仿宋" w:hAnsi="仿宋" w:eastAsia="仿宋"/>
          <w:sz w:val="32"/>
          <w:szCs w:val="32"/>
        </w:rPr>
        <w:t>（五届理事会三次通讯会议表决通过）</w:t>
      </w:r>
    </w:p>
    <w:p>
      <w:pPr>
        <w:jc w:val="center"/>
        <w:rPr>
          <w:rFonts w:ascii="仿宋" w:hAnsi="仿宋" w:eastAsia="仿宋"/>
          <w:sz w:val="32"/>
          <w:szCs w:val="32"/>
        </w:rPr>
      </w:pPr>
      <w:r>
        <w:rPr>
          <w:rFonts w:hint="eastAsia" w:ascii="仿宋" w:hAnsi="仿宋" w:eastAsia="仿宋"/>
          <w:sz w:val="32"/>
          <w:szCs w:val="32"/>
        </w:rPr>
        <w:t>浙江省茶叶标准化技术委员会      夏  兵</w:t>
      </w:r>
    </w:p>
    <w:p>
      <w:pPr>
        <w:jc w:val="center"/>
        <w:rPr>
          <w:rFonts w:ascii="仿宋" w:hAnsi="仿宋" w:eastAsia="仿宋"/>
          <w:sz w:val="32"/>
          <w:szCs w:val="32"/>
        </w:rPr>
      </w:pPr>
      <w:r>
        <w:rPr>
          <w:rFonts w:hint="eastAsia" w:ascii="仿宋" w:hAnsi="仿宋" w:eastAsia="仿宋"/>
          <w:sz w:val="32"/>
          <w:szCs w:val="32"/>
        </w:rPr>
        <w:t>杭州西湖龙井茶叶有限公司        戚英杰</w:t>
      </w:r>
    </w:p>
    <w:p>
      <w:pPr>
        <w:jc w:val="center"/>
        <w:rPr>
          <w:rFonts w:ascii="仿宋" w:hAnsi="仿宋" w:eastAsia="仿宋"/>
          <w:sz w:val="32"/>
          <w:szCs w:val="32"/>
        </w:rPr>
      </w:pPr>
      <w:r>
        <w:rPr>
          <w:rFonts w:hint="eastAsia" w:ascii="仿宋" w:hAnsi="仿宋" w:eastAsia="仿宋"/>
          <w:sz w:val="32"/>
          <w:szCs w:val="32"/>
        </w:rPr>
        <w:t>浙江红五环制茶装备股份有限公司  苏中强</w:t>
      </w:r>
    </w:p>
    <w:p>
      <w:pPr>
        <w:jc w:val="center"/>
        <w:rPr>
          <w:rFonts w:ascii="仿宋" w:hAnsi="仿宋" w:eastAsia="仿宋"/>
          <w:sz w:val="32"/>
          <w:szCs w:val="32"/>
        </w:rPr>
      </w:pPr>
      <w:r>
        <w:rPr>
          <w:rFonts w:hint="eastAsia" w:ascii="仿宋" w:hAnsi="仿宋" w:eastAsia="仿宋"/>
          <w:sz w:val="32"/>
          <w:szCs w:val="32"/>
        </w:rPr>
        <w:t>开化县名茶开发公司              郭重庆</w:t>
      </w:r>
    </w:p>
    <w:p>
      <w:pPr>
        <w:jc w:val="left"/>
        <w:rPr>
          <w:rFonts w:ascii="仿宋" w:hAnsi="仿宋" w:eastAsia="仿宋"/>
          <w:sz w:val="32"/>
          <w:szCs w:val="32"/>
        </w:rPr>
      </w:pPr>
    </w:p>
    <w:p>
      <w:pPr>
        <w:jc w:val="center"/>
        <w:rPr>
          <w:rFonts w:ascii="仿宋" w:hAnsi="仿宋" w:eastAsia="仿宋"/>
          <w:b/>
          <w:sz w:val="44"/>
          <w:szCs w:val="44"/>
        </w:rPr>
      </w:pPr>
    </w:p>
    <w:p>
      <w:pPr>
        <w:jc w:val="center"/>
        <w:rPr>
          <w:rFonts w:ascii="仿宋" w:hAnsi="仿宋" w:eastAsia="仿宋"/>
          <w:b/>
          <w:sz w:val="44"/>
          <w:szCs w:val="44"/>
        </w:rPr>
      </w:pPr>
    </w:p>
    <w:p>
      <w:pPr>
        <w:jc w:val="center"/>
        <w:rPr>
          <w:rFonts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《浙江工夫红茶》、《钱江源开门红茶》团体标准立项的决议</w:t>
      </w:r>
    </w:p>
    <w:p>
      <w:pPr>
        <w:jc w:val="center"/>
        <w:rPr>
          <w:rFonts w:ascii="仿宋" w:hAnsi="仿宋" w:eastAsia="仿宋"/>
          <w:sz w:val="32"/>
          <w:szCs w:val="32"/>
        </w:rPr>
      </w:pPr>
      <w:r>
        <w:rPr>
          <w:rFonts w:hint="eastAsia" w:ascii="仿宋" w:hAnsi="仿宋" w:eastAsia="仿宋"/>
          <w:sz w:val="32"/>
          <w:szCs w:val="32"/>
        </w:rPr>
        <w:t>（五届理事会三次通讯会议审议通过）</w:t>
      </w:r>
    </w:p>
    <w:p>
      <w:pPr>
        <w:ind w:firstLine="645"/>
        <w:jc w:val="left"/>
        <w:rPr>
          <w:rFonts w:ascii="仿宋" w:hAnsi="仿宋" w:eastAsia="仿宋"/>
          <w:sz w:val="32"/>
          <w:szCs w:val="32"/>
        </w:rPr>
      </w:pPr>
      <w:r>
        <w:rPr>
          <w:rFonts w:hint="eastAsia" w:ascii="仿宋" w:hAnsi="仿宋" w:eastAsia="仿宋"/>
          <w:sz w:val="32"/>
          <w:szCs w:val="32"/>
        </w:rPr>
        <w:t>根据协会《团体标准管理办法》的规定，经五届理事会三次会议审议，同意中国茶叶拍卖交易服务有限公司提出的《浙江工夫红茶》团体标准、开化龙顶名茶协会提出《钱江源开门红茶》团体标准立项，请申请立项单位按规定要求</w:t>
      </w:r>
      <w:r>
        <w:rPr>
          <w:rFonts w:ascii="仿宋" w:hAnsi="仿宋" w:eastAsia="仿宋" w:cs="Arial"/>
          <w:color w:val="000000"/>
          <w:kern w:val="0"/>
          <w:sz w:val="32"/>
          <w:szCs w:val="32"/>
        </w:rPr>
        <w:t>组建标准制定工作小组并组织标准起草工作</w:t>
      </w:r>
      <w:r>
        <w:rPr>
          <w:rFonts w:hint="eastAsia" w:ascii="仿宋" w:hAnsi="仿宋" w:eastAsia="仿宋" w:cs="Arial"/>
          <w:color w:val="000000"/>
          <w:kern w:val="0"/>
          <w:sz w:val="32"/>
          <w:szCs w:val="32"/>
        </w:rPr>
        <w:t>，</w:t>
      </w:r>
      <w:r>
        <w:rPr>
          <w:rFonts w:ascii="仿宋" w:hAnsi="仿宋" w:eastAsia="仿宋" w:cs="Arial"/>
          <w:color w:val="000000"/>
          <w:kern w:val="0"/>
          <w:sz w:val="32"/>
          <w:szCs w:val="32"/>
        </w:rPr>
        <w:t>按时提交标准征求意见稿</w:t>
      </w:r>
      <w:r>
        <w:rPr>
          <w:rFonts w:hint="eastAsia" w:ascii="仿宋" w:hAnsi="仿宋" w:eastAsia="仿宋"/>
          <w:sz w:val="32"/>
          <w:szCs w:val="32"/>
        </w:rPr>
        <w:t>。</w:t>
      </w:r>
    </w:p>
    <w:p>
      <w:pPr>
        <w:ind w:right="239" w:rightChars="114"/>
        <w:rPr>
          <w:rFonts w:ascii="仿宋" w:hAnsi="仿宋" w:eastAsia="仿宋" w:cs="仿宋_GB2312"/>
          <w:sz w:val="32"/>
          <w:szCs w:val="32"/>
        </w:rPr>
      </w:pPr>
    </w:p>
    <w:p>
      <w:pPr>
        <w:bidi w:val="0"/>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关于加强冬春季和春节期间</w:t>
      </w:r>
    </w:p>
    <w:p>
      <w:pPr>
        <w:bidi w:val="0"/>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新冠肺炎疫情防控等工作的倡议</w:t>
      </w:r>
    </w:p>
    <w:p>
      <w:pPr>
        <w:bidi w:val="0"/>
        <w:jc w:val="center"/>
        <w:rPr>
          <w:rFonts w:hint="eastAsia" w:ascii="仿宋_GB2312" w:hAnsi="仿宋_GB2312" w:eastAsia="仿宋_GB2312" w:cs="仿宋_GB2312"/>
          <w:b/>
          <w:bCs/>
          <w:sz w:val="44"/>
          <w:szCs w:val="44"/>
        </w:rPr>
      </w:pP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各会员单位：</w:t>
      </w:r>
      <w:r>
        <w:rPr>
          <w:rFonts w:hint="eastAsia" w:ascii="仿宋_GB2312" w:hAnsi="仿宋_GB2312" w:eastAsia="仿宋_GB2312" w:cs="仿宋_GB2312"/>
          <w:sz w:val="32"/>
          <w:szCs w:val="32"/>
        </w:rPr>
        <w:cr/>
      </w:r>
      <w:r>
        <w:rPr>
          <w:rFonts w:hint="eastAsia" w:ascii="仿宋_GB2312" w:hAnsi="仿宋_GB2312" w:eastAsia="仿宋_GB2312" w:cs="仿宋_GB2312"/>
          <w:sz w:val="32"/>
          <w:szCs w:val="32"/>
        </w:rPr>
        <w:t xml:space="preserve">    冬春季气温低，是呼吸道传染病的常发多发季节，加上春节期间人员流动性加大，聚集性活动增多，进一步增加疫情传播的风险。根据《浙江省新型冠状病毒肺炎疫情防控工作领导小组办公室关于进一步加强冬春季和春节期间新冠肺炎疫情防控工作的通知》和《浙江省民政厅关于做好社会组织领域冬春季和春节期间有关工作的通知》精神，现就加强冬春季和春节期间新冠肺炎疫情防控工作提出如下倡议：</w:t>
      </w:r>
      <w:r>
        <w:rPr>
          <w:rFonts w:hint="eastAsia" w:ascii="仿宋_GB2312" w:hAnsi="仿宋_GB2312" w:eastAsia="仿宋_GB2312" w:cs="仿宋_GB2312"/>
          <w:sz w:val="32"/>
          <w:szCs w:val="32"/>
        </w:rPr>
        <w:cr/>
      </w:r>
      <w:r>
        <w:rPr>
          <w:rFonts w:hint="eastAsia" w:ascii="仿宋_GB2312" w:hAnsi="仿宋_GB2312" w:eastAsia="仿宋_GB2312" w:cs="仿宋_GB2312"/>
          <w:sz w:val="32"/>
          <w:szCs w:val="32"/>
        </w:rPr>
        <w:t xml:space="preserve">    1、各会员单位要重视疫情防控工作，全面落实主体责任，根据疫情发展变化，完善预案、明确任务、压实责任，做到防控工作无死角、全覆盖、零差错。严格落实生产、办公区域等防疫消毒工作，在人员密集的封闭场所，必须佩戴口罩。减少不必要的省外出行，避免前往中、高风险地区。可采取灵活方式开展工作，减少人员流动。</w:t>
      </w:r>
    </w:p>
    <w:p>
      <w:pPr>
        <w:numPr>
          <w:ilvl w:val="0"/>
          <w:numId w:val="1"/>
        </w:num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按照“非必要不举办”的原则，严格控制大规模聚集性会议活动，５０人以上集聚性会议活动应当制定严密的防控方案。不组织各类年会、团拜、庆典、联欢和聚餐活动，提倡家庭聚会聚餐等控制在１０人以下。</w:t>
      </w:r>
    </w:p>
    <w:p>
      <w:pPr>
        <w:numPr>
          <w:ilvl w:val="0"/>
          <w:numId w:val="1"/>
        </w:numPr>
        <w:bidi w:val="0"/>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积极措施留工稳岗，关怀引导外地员工采用网络问候、电话拜年等方式向亲人传递节日问候，尽量“就地过年”，非必要不离开工作地。确需返乡过年的员工，要做好防疫措施，有条件的企业应开展“点对点”送返，确保员工往返途中和假期安全。做好假期返乡人员、外来人员、来自中高风险地区人员、入境人员等重点人群的信息登记、摸排、日常健康监测和精准分类管理工作。</w:t>
      </w:r>
    </w:p>
    <w:p>
      <w:pPr>
        <w:numPr>
          <w:ilvl w:val="0"/>
          <w:numId w:val="0"/>
        </w:num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时刻紧绷安全生产这根弦，坚持底线思维，强化忧患意识，确保安全管理各项制度措施落实到位。冬季天气干燥，用电量大，易引发火灾，要强化用电、用火、用气以及易燃可燃物安全管理，落实好人防、物防、技防措施，做好防火巡查和夜间值守，最大限度防范火灾事故。</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科学制定春节前后生产计划。春节一过，各地将陆续进入新茶开采季节，各会员企业要尽早谋划，因地制宜、因企施策，在落实防疫措施的前提下，做好采茶工和制茶工的组织工作，保证疫情防控和春茶生产两不误。</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ind w:right="239" w:rightChars="114"/>
        <w:rPr>
          <w:rFonts w:ascii="仿宋" w:hAnsi="仿宋" w:eastAsia="仿宋" w:cs="仿宋_GB2312"/>
          <w:sz w:val="32"/>
          <w:szCs w:val="32"/>
        </w:rPr>
      </w:pPr>
    </w:p>
    <w:p>
      <w:pPr>
        <w:ind w:right="239" w:rightChars="114"/>
        <w:rPr>
          <w:rFonts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hint="eastAsia" w:ascii="仿宋" w:hAnsi="仿宋" w:eastAsia="仿宋" w:cs="仿宋_GB2312"/>
          <w:sz w:val="32"/>
          <w:szCs w:val="32"/>
        </w:rPr>
      </w:pPr>
    </w:p>
    <w:p>
      <w:pPr>
        <w:ind w:right="239" w:rightChars="114"/>
        <w:rPr>
          <w:rFonts w:ascii="仿宋" w:hAnsi="仿宋" w:eastAsia="仿宋" w:cs="仿宋_GB2312"/>
          <w:sz w:val="32"/>
          <w:szCs w:val="32"/>
        </w:rPr>
      </w:pPr>
    </w:p>
    <w:p>
      <w:pPr>
        <w:pStyle w:val="8"/>
        <w:ind w:right="239" w:rightChars="114"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报：程渭山、陈宗懋名誉会长，省农业农村厅，省社会组织综合党委</w:t>
      </w:r>
    </w:p>
    <w:p>
      <w:pPr>
        <w:pStyle w:val="8"/>
        <w:ind w:right="239" w:rightChars="114"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送：会长、副会长、秘书长、副秘书长</w:t>
      </w:r>
    </w:p>
    <w:p>
      <w:pPr>
        <w:ind w:right="239" w:rightChars="114"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发：全体会员及相关单位</w:t>
      </w:r>
    </w:p>
    <w:p>
      <w:pPr>
        <w:ind w:right="239" w:rightChars="114"/>
        <w:jc w:val="left"/>
        <w:rPr>
          <w:rFonts w:hint="eastAsia" w:ascii="仿宋_GB2312" w:hAnsi="仿宋_GB2312" w:eastAsia="仿宋_GB2312" w:cs="仿宋_GB2312"/>
          <w:sz w:val="30"/>
          <w:szCs w:val="30"/>
        </w:rPr>
      </w:pPr>
    </w:p>
    <w:sectPr>
      <w:footerReference r:id="rId3" w:type="default"/>
      <w:pgSz w:w="11906" w:h="16838"/>
      <w:pgMar w:top="1553"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123360"/>
      <w:docPartObj>
        <w:docPartGallery w:val="autotext"/>
      </w:docPartObj>
    </w:sdtPr>
    <w:sdtContent>
      <w:p>
        <w:pPr>
          <w:pStyle w:val="6"/>
          <w:jc w:val="center"/>
        </w:pPr>
        <w:r>
          <w:fldChar w:fldCharType="begin"/>
        </w:r>
        <w:r>
          <w:instrText xml:space="preserve"> PAGE   \* MERGEFORMAT </w:instrText>
        </w:r>
        <w:r>
          <w:fldChar w:fldCharType="separate"/>
        </w:r>
        <w:r>
          <w:rPr>
            <w:lang w:val="zh-CN"/>
          </w:rPr>
          <w:t>44</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93B0FB"/>
    <w:multiLevelType w:val="singleLevel"/>
    <w:tmpl w:val="D293B0FB"/>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CE-AL00">
    <w15:presenceInfo w15:providerId="None" w15:userId="NCE-AL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7129"/>
    <w:rsid w:val="00000E81"/>
    <w:rsid w:val="00001E3E"/>
    <w:rsid w:val="0000203F"/>
    <w:rsid w:val="0000355D"/>
    <w:rsid w:val="00014ECB"/>
    <w:rsid w:val="000170CD"/>
    <w:rsid w:val="00021FBE"/>
    <w:rsid w:val="000244D4"/>
    <w:rsid w:val="00024DD0"/>
    <w:rsid w:val="00025389"/>
    <w:rsid w:val="00026A2B"/>
    <w:rsid w:val="00027B7D"/>
    <w:rsid w:val="00031594"/>
    <w:rsid w:val="00032F8F"/>
    <w:rsid w:val="00034A15"/>
    <w:rsid w:val="0004028A"/>
    <w:rsid w:val="000409C3"/>
    <w:rsid w:val="000417AE"/>
    <w:rsid w:val="00046AB2"/>
    <w:rsid w:val="00051CB8"/>
    <w:rsid w:val="00053377"/>
    <w:rsid w:val="000540F5"/>
    <w:rsid w:val="00056369"/>
    <w:rsid w:val="000576E5"/>
    <w:rsid w:val="000611DA"/>
    <w:rsid w:val="00063B12"/>
    <w:rsid w:val="00065E78"/>
    <w:rsid w:val="00065F75"/>
    <w:rsid w:val="000708D0"/>
    <w:rsid w:val="00070976"/>
    <w:rsid w:val="000718DE"/>
    <w:rsid w:val="000718FD"/>
    <w:rsid w:val="00071F88"/>
    <w:rsid w:val="0007252D"/>
    <w:rsid w:val="0008042E"/>
    <w:rsid w:val="000820C9"/>
    <w:rsid w:val="00085215"/>
    <w:rsid w:val="00085E48"/>
    <w:rsid w:val="00086D60"/>
    <w:rsid w:val="00086EC1"/>
    <w:rsid w:val="00087229"/>
    <w:rsid w:val="000876FA"/>
    <w:rsid w:val="00087B1E"/>
    <w:rsid w:val="00090E70"/>
    <w:rsid w:val="00092C9D"/>
    <w:rsid w:val="00093D24"/>
    <w:rsid w:val="00093EDF"/>
    <w:rsid w:val="00094437"/>
    <w:rsid w:val="00094460"/>
    <w:rsid w:val="00094F9A"/>
    <w:rsid w:val="000953F2"/>
    <w:rsid w:val="00096D86"/>
    <w:rsid w:val="000A1B71"/>
    <w:rsid w:val="000A2FFB"/>
    <w:rsid w:val="000B1B06"/>
    <w:rsid w:val="000B4447"/>
    <w:rsid w:val="000B58C9"/>
    <w:rsid w:val="000C0182"/>
    <w:rsid w:val="000C083D"/>
    <w:rsid w:val="000C34BA"/>
    <w:rsid w:val="000C51F7"/>
    <w:rsid w:val="000C5DF0"/>
    <w:rsid w:val="000C5FB4"/>
    <w:rsid w:val="000C6585"/>
    <w:rsid w:val="000C6595"/>
    <w:rsid w:val="000C7838"/>
    <w:rsid w:val="000D35A2"/>
    <w:rsid w:val="000D4C95"/>
    <w:rsid w:val="000D56DF"/>
    <w:rsid w:val="000E0AD2"/>
    <w:rsid w:val="000E2AC6"/>
    <w:rsid w:val="000E2D53"/>
    <w:rsid w:val="000E3681"/>
    <w:rsid w:val="000E6409"/>
    <w:rsid w:val="000E6585"/>
    <w:rsid w:val="000F38C6"/>
    <w:rsid w:val="000F575D"/>
    <w:rsid w:val="000F605B"/>
    <w:rsid w:val="00105FF4"/>
    <w:rsid w:val="0010691F"/>
    <w:rsid w:val="00107F09"/>
    <w:rsid w:val="00112017"/>
    <w:rsid w:val="00113ED6"/>
    <w:rsid w:val="0011429D"/>
    <w:rsid w:val="001155E1"/>
    <w:rsid w:val="00125354"/>
    <w:rsid w:val="001254DC"/>
    <w:rsid w:val="001313DE"/>
    <w:rsid w:val="00133427"/>
    <w:rsid w:val="0013424E"/>
    <w:rsid w:val="0013449C"/>
    <w:rsid w:val="0013564C"/>
    <w:rsid w:val="00137D93"/>
    <w:rsid w:val="00140774"/>
    <w:rsid w:val="00144C74"/>
    <w:rsid w:val="00145CC9"/>
    <w:rsid w:val="00145E2E"/>
    <w:rsid w:val="00147A22"/>
    <w:rsid w:val="0015049D"/>
    <w:rsid w:val="00152A6F"/>
    <w:rsid w:val="00152D59"/>
    <w:rsid w:val="001542BE"/>
    <w:rsid w:val="00154E05"/>
    <w:rsid w:val="0016225E"/>
    <w:rsid w:val="00163C7E"/>
    <w:rsid w:val="0016443F"/>
    <w:rsid w:val="001645FA"/>
    <w:rsid w:val="00165D63"/>
    <w:rsid w:val="00166766"/>
    <w:rsid w:val="00167043"/>
    <w:rsid w:val="001670CE"/>
    <w:rsid w:val="0016791C"/>
    <w:rsid w:val="001679E5"/>
    <w:rsid w:val="00170CB8"/>
    <w:rsid w:val="00171ECE"/>
    <w:rsid w:val="0017369C"/>
    <w:rsid w:val="00174835"/>
    <w:rsid w:val="00175266"/>
    <w:rsid w:val="00180E0E"/>
    <w:rsid w:val="00180EE1"/>
    <w:rsid w:val="001811B7"/>
    <w:rsid w:val="00183AC0"/>
    <w:rsid w:val="00186549"/>
    <w:rsid w:val="00187C07"/>
    <w:rsid w:val="00193245"/>
    <w:rsid w:val="00193359"/>
    <w:rsid w:val="001A2843"/>
    <w:rsid w:val="001A374E"/>
    <w:rsid w:val="001B0841"/>
    <w:rsid w:val="001B0ECD"/>
    <w:rsid w:val="001B3D62"/>
    <w:rsid w:val="001B53D6"/>
    <w:rsid w:val="001B7642"/>
    <w:rsid w:val="001C1CD4"/>
    <w:rsid w:val="001C2C20"/>
    <w:rsid w:val="001C2E7E"/>
    <w:rsid w:val="001C3010"/>
    <w:rsid w:val="001C3603"/>
    <w:rsid w:val="001C3CD6"/>
    <w:rsid w:val="001C4EA3"/>
    <w:rsid w:val="001C6BD7"/>
    <w:rsid w:val="001C750C"/>
    <w:rsid w:val="001D2B86"/>
    <w:rsid w:val="001D42FB"/>
    <w:rsid w:val="001D4854"/>
    <w:rsid w:val="001D7317"/>
    <w:rsid w:val="001E230C"/>
    <w:rsid w:val="001E355D"/>
    <w:rsid w:val="001E41DB"/>
    <w:rsid w:val="001F00A9"/>
    <w:rsid w:val="001F21A3"/>
    <w:rsid w:val="001F2554"/>
    <w:rsid w:val="001F3193"/>
    <w:rsid w:val="001F43A8"/>
    <w:rsid w:val="001F4CBE"/>
    <w:rsid w:val="001F78A6"/>
    <w:rsid w:val="00200F95"/>
    <w:rsid w:val="00204A4D"/>
    <w:rsid w:val="002056FF"/>
    <w:rsid w:val="00210D2C"/>
    <w:rsid w:val="0021646D"/>
    <w:rsid w:val="00217787"/>
    <w:rsid w:val="00220522"/>
    <w:rsid w:val="00222BC5"/>
    <w:rsid w:val="002233A6"/>
    <w:rsid w:val="00225E9E"/>
    <w:rsid w:val="0023148F"/>
    <w:rsid w:val="00240550"/>
    <w:rsid w:val="0024332D"/>
    <w:rsid w:val="00243C78"/>
    <w:rsid w:val="00245616"/>
    <w:rsid w:val="0024569F"/>
    <w:rsid w:val="002456F6"/>
    <w:rsid w:val="00251EC7"/>
    <w:rsid w:val="002562E5"/>
    <w:rsid w:val="0025684A"/>
    <w:rsid w:val="00260C89"/>
    <w:rsid w:val="002620BB"/>
    <w:rsid w:val="00262F13"/>
    <w:rsid w:val="002630F9"/>
    <w:rsid w:val="002734FC"/>
    <w:rsid w:val="00274698"/>
    <w:rsid w:val="00274764"/>
    <w:rsid w:val="00275828"/>
    <w:rsid w:val="00276ED2"/>
    <w:rsid w:val="00280B81"/>
    <w:rsid w:val="00280DE6"/>
    <w:rsid w:val="00281BC0"/>
    <w:rsid w:val="00283DCB"/>
    <w:rsid w:val="0028577E"/>
    <w:rsid w:val="002911B6"/>
    <w:rsid w:val="002A0F56"/>
    <w:rsid w:val="002A1E49"/>
    <w:rsid w:val="002A2AC5"/>
    <w:rsid w:val="002A2DF1"/>
    <w:rsid w:val="002A5CA7"/>
    <w:rsid w:val="002A60CA"/>
    <w:rsid w:val="002A6717"/>
    <w:rsid w:val="002A6AA9"/>
    <w:rsid w:val="002B2748"/>
    <w:rsid w:val="002B6712"/>
    <w:rsid w:val="002B7620"/>
    <w:rsid w:val="002C01B6"/>
    <w:rsid w:val="002C2784"/>
    <w:rsid w:val="002C33E4"/>
    <w:rsid w:val="002C34D8"/>
    <w:rsid w:val="002C5060"/>
    <w:rsid w:val="002C55B9"/>
    <w:rsid w:val="002C6FAD"/>
    <w:rsid w:val="002D0109"/>
    <w:rsid w:val="002D2E93"/>
    <w:rsid w:val="002D7835"/>
    <w:rsid w:val="002E3291"/>
    <w:rsid w:val="002E425D"/>
    <w:rsid w:val="002E5210"/>
    <w:rsid w:val="002E539E"/>
    <w:rsid w:val="002E53AE"/>
    <w:rsid w:val="002E6125"/>
    <w:rsid w:val="002F27E9"/>
    <w:rsid w:val="002F34CF"/>
    <w:rsid w:val="002F52D1"/>
    <w:rsid w:val="002F7EB8"/>
    <w:rsid w:val="0030077A"/>
    <w:rsid w:val="00301305"/>
    <w:rsid w:val="003024CA"/>
    <w:rsid w:val="003028CD"/>
    <w:rsid w:val="00302F18"/>
    <w:rsid w:val="00303D7B"/>
    <w:rsid w:val="003045CA"/>
    <w:rsid w:val="00304F5F"/>
    <w:rsid w:val="00305D43"/>
    <w:rsid w:val="00306CA0"/>
    <w:rsid w:val="00307531"/>
    <w:rsid w:val="003102B8"/>
    <w:rsid w:val="0031036F"/>
    <w:rsid w:val="0031482F"/>
    <w:rsid w:val="00316C42"/>
    <w:rsid w:val="00320D73"/>
    <w:rsid w:val="00320F5E"/>
    <w:rsid w:val="00321939"/>
    <w:rsid w:val="00324EAC"/>
    <w:rsid w:val="00324F18"/>
    <w:rsid w:val="00325271"/>
    <w:rsid w:val="00326C67"/>
    <w:rsid w:val="003278DA"/>
    <w:rsid w:val="003279E2"/>
    <w:rsid w:val="00330087"/>
    <w:rsid w:val="00332870"/>
    <w:rsid w:val="003364D9"/>
    <w:rsid w:val="00337A73"/>
    <w:rsid w:val="00343A56"/>
    <w:rsid w:val="00343A85"/>
    <w:rsid w:val="00344449"/>
    <w:rsid w:val="00344F32"/>
    <w:rsid w:val="003455BE"/>
    <w:rsid w:val="00347441"/>
    <w:rsid w:val="003479DC"/>
    <w:rsid w:val="00347D4A"/>
    <w:rsid w:val="0035046A"/>
    <w:rsid w:val="003507DE"/>
    <w:rsid w:val="0035497D"/>
    <w:rsid w:val="00355B1B"/>
    <w:rsid w:val="003577F5"/>
    <w:rsid w:val="00361640"/>
    <w:rsid w:val="00364630"/>
    <w:rsid w:val="0037658C"/>
    <w:rsid w:val="00383EEF"/>
    <w:rsid w:val="00384754"/>
    <w:rsid w:val="00387DB3"/>
    <w:rsid w:val="003911B0"/>
    <w:rsid w:val="00391FFB"/>
    <w:rsid w:val="0039315A"/>
    <w:rsid w:val="00393415"/>
    <w:rsid w:val="00393E55"/>
    <w:rsid w:val="00394BE6"/>
    <w:rsid w:val="003A1A03"/>
    <w:rsid w:val="003A256C"/>
    <w:rsid w:val="003A43A1"/>
    <w:rsid w:val="003A4643"/>
    <w:rsid w:val="003A55ED"/>
    <w:rsid w:val="003A6E40"/>
    <w:rsid w:val="003B186B"/>
    <w:rsid w:val="003B3189"/>
    <w:rsid w:val="003B35B6"/>
    <w:rsid w:val="003B4FED"/>
    <w:rsid w:val="003B695E"/>
    <w:rsid w:val="003C1466"/>
    <w:rsid w:val="003C19DB"/>
    <w:rsid w:val="003C253B"/>
    <w:rsid w:val="003C27E1"/>
    <w:rsid w:val="003C283C"/>
    <w:rsid w:val="003C3D29"/>
    <w:rsid w:val="003C49E6"/>
    <w:rsid w:val="003C5540"/>
    <w:rsid w:val="003C6176"/>
    <w:rsid w:val="003D0217"/>
    <w:rsid w:val="003D4657"/>
    <w:rsid w:val="003D5AC7"/>
    <w:rsid w:val="003E3CBB"/>
    <w:rsid w:val="003E6FDC"/>
    <w:rsid w:val="003F036E"/>
    <w:rsid w:val="003F4BAB"/>
    <w:rsid w:val="003F6575"/>
    <w:rsid w:val="0040198F"/>
    <w:rsid w:val="00402250"/>
    <w:rsid w:val="004022F1"/>
    <w:rsid w:val="00402E08"/>
    <w:rsid w:val="00402FA6"/>
    <w:rsid w:val="00404558"/>
    <w:rsid w:val="00404B54"/>
    <w:rsid w:val="00407129"/>
    <w:rsid w:val="00411E4B"/>
    <w:rsid w:val="00412D4A"/>
    <w:rsid w:val="0041442D"/>
    <w:rsid w:val="004164A1"/>
    <w:rsid w:val="004229F7"/>
    <w:rsid w:val="00432544"/>
    <w:rsid w:val="004325CB"/>
    <w:rsid w:val="00432909"/>
    <w:rsid w:val="00433D66"/>
    <w:rsid w:val="00436AED"/>
    <w:rsid w:val="00440158"/>
    <w:rsid w:val="00442F12"/>
    <w:rsid w:val="004431CA"/>
    <w:rsid w:val="00443209"/>
    <w:rsid w:val="00443753"/>
    <w:rsid w:val="00443948"/>
    <w:rsid w:val="004440B1"/>
    <w:rsid w:val="004517C5"/>
    <w:rsid w:val="004550B4"/>
    <w:rsid w:val="00457176"/>
    <w:rsid w:val="00462B83"/>
    <w:rsid w:val="00463AC4"/>
    <w:rsid w:val="0046664D"/>
    <w:rsid w:val="00466932"/>
    <w:rsid w:val="00471DF9"/>
    <w:rsid w:val="00473342"/>
    <w:rsid w:val="00473EB7"/>
    <w:rsid w:val="00475521"/>
    <w:rsid w:val="0048082A"/>
    <w:rsid w:val="0048185B"/>
    <w:rsid w:val="00481AB8"/>
    <w:rsid w:val="004828FB"/>
    <w:rsid w:val="00483F99"/>
    <w:rsid w:val="00484297"/>
    <w:rsid w:val="00486043"/>
    <w:rsid w:val="00487212"/>
    <w:rsid w:val="00492155"/>
    <w:rsid w:val="00493839"/>
    <w:rsid w:val="00495D39"/>
    <w:rsid w:val="00497116"/>
    <w:rsid w:val="004A3EEB"/>
    <w:rsid w:val="004A4CEF"/>
    <w:rsid w:val="004A5F74"/>
    <w:rsid w:val="004B1221"/>
    <w:rsid w:val="004B4F59"/>
    <w:rsid w:val="004B5604"/>
    <w:rsid w:val="004B7FCD"/>
    <w:rsid w:val="004C36E0"/>
    <w:rsid w:val="004C5D66"/>
    <w:rsid w:val="004C65BD"/>
    <w:rsid w:val="004C7516"/>
    <w:rsid w:val="004C7F43"/>
    <w:rsid w:val="004D07C1"/>
    <w:rsid w:val="004D3F7C"/>
    <w:rsid w:val="004D4AA4"/>
    <w:rsid w:val="004D75AF"/>
    <w:rsid w:val="004E08B9"/>
    <w:rsid w:val="004E0AEB"/>
    <w:rsid w:val="004E2401"/>
    <w:rsid w:val="004E2DD1"/>
    <w:rsid w:val="004E3B0A"/>
    <w:rsid w:val="004E41E5"/>
    <w:rsid w:val="004E5A50"/>
    <w:rsid w:val="004E5CC6"/>
    <w:rsid w:val="004E66F4"/>
    <w:rsid w:val="004E7761"/>
    <w:rsid w:val="004F00A7"/>
    <w:rsid w:val="004F05E7"/>
    <w:rsid w:val="004F0CA6"/>
    <w:rsid w:val="004F5561"/>
    <w:rsid w:val="004F5869"/>
    <w:rsid w:val="005013EB"/>
    <w:rsid w:val="005014C3"/>
    <w:rsid w:val="00503DAB"/>
    <w:rsid w:val="00507526"/>
    <w:rsid w:val="00515FE6"/>
    <w:rsid w:val="0052057F"/>
    <w:rsid w:val="00524413"/>
    <w:rsid w:val="0052441F"/>
    <w:rsid w:val="00525B97"/>
    <w:rsid w:val="005308E9"/>
    <w:rsid w:val="00536313"/>
    <w:rsid w:val="00537F8A"/>
    <w:rsid w:val="005409ED"/>
    <w:rsid w:val="00540D04"/>
    <w:rsid w:val="005410C7"/>
    <w:rsid w:val="005507E5"/>
    <w:rsid w:val="00553331"/>
    <w:rsid w:val="00553536"/>
    <w:rsid w:val="0055496C"/>
    <w:rsid w:val="00561A1B"/>
    <w:rsid w:val="00561DDB"/>
    <w:rsid w:val="00563B80"/>
    <w:rsid w:val="00564793"/>
    <w:rsid w:val="005662E2"/>
    <w:rsid w:val="0057037C"/>
    <w:rsid w:val="00571674"/>
    <w:rsid w:val="00571952"/>
    <w:rsid w:val="005722C6"/>
    <w:rsid w:val="00573CD1"/>
    <w:rsid w:val="0057475A"/>
    <w:rsid w:val="00575B9D"/>
    <w:rsid w:val="0057727B"/>
    <w:rsid w:val="00577CE9"/>
    <w:rsid w:val="00577E3C"/>
    <w:rsid w:val="00581AE2"/>
    <w:rsid w:val="00584099"/>
    <w:rsid w:val="00584D01"/>
    <w:rsid w:val="005861D6"/>
    <w:rsid w:val="00586593"/>
    <w:rsid w:val="00586E26"/>
    <w:rsid w:val="005939B6"/>
    <w:rsid w:val="00594C73"/>
    <w:rsid w:val="00594DAD"/>
    <w:rsid w:val="00596641"/>
    <w:rsid w:val="00596C96"/>
    <w:rsid w:val="00596F8B"/>
    <w:rsid w:val="005A2FC1"/>
    <w:rsid w:val="005A3B3B"/>
    <w:rsid w:val="005A4CCD"/>
    <w:rsid w:val="005A4F58"/>
    <w:rsid w:val="005A55B5"/>
    <w:rsid w:val="005B20C7"/>
    <w:rsid w:val="005B31C8"/>
    <w:rsid w:val="005B4989"/>
    <w:rsid w:val="005C671A"/>
    <w:rsid w:val="005C703D"/>
    <w:rsid w:val="005D199F"/>
    <w:rsid w:val="005D2AB4"/>
    <w:rsid w:val="005E12F9"/>
    <w:rsid w:val="005E35FD"/>
    <w:rsid w:val="005E3B0A"/>
    <w:rsid w:val="005E6084"/>
    <w:rsid w:val="005F4CDF"/>
    <w:rsid w:val="005F5845"/>
    <w:rsid w:val="005F6F15"/>
    <w:rsid w:val="00602203"/>
    <w:rsid w:val="00602F90"/>
    <w:rsid w:val="00604489"/>
    <w:rsid w:val="006057EC"/>
    <w:rsid w:val="006063CF"/>
    <w:rsid w:val="0061236E"/>
    <w:rsid w:val="006130D4"/>
    <w:rsid w:val="006138B1"/>
    <w:rsid w:val="00613946"/>
    <w:rsid w:val="00616854"/>
    <w:rsid w:val="00617674"/>
    <w:rsid w:val="006206B0"/>
    <w:rsid w:val="006253A3"/>
    <w:rsid w:val="00627903"/>
    <w:rsid w:val="00632C88"/>
    <w:rsid w:val="0063470D"/>
    <w:rsid w:val="00636F53"/>
    <w:rsid w:val="0064560E"/>
    <w:rsid w:val="00645EBB"/>
    <w:rsid w:val="0064757C"/>
    <w:rsid w:val="00647A95"/>
    <w:rsid w:val="00652E86"/>
    <w:rsid w:val="00654E4C"/>
    <w:rsid w:val="00655621"/>
    <w:rsid w:val="00661A8B"/>
    <w:rsid w:val="006631E1"/>
    <w:rsid w:val="0066350B"/>
    <w:rsid w:val="00663D07"/>
    <w:rsid w:val="006651BD"/>
    <w:rsid w:val="00667B17"/>
    <w:rsid w:val="0067161F"/>
    <w:rsid w:val="00672A31"/>
    <w:rsid w:val="00672B34"/>
    <w:rsid w:val="00673D11"/>
    <w:rsid w:val="00673D62"/>
    <w:rsid w:val="0067569B"/>
    <w:rsid w:val="00675B92"/>
    <w:rsid w:val="00676A4E"/>
    <w:rsid w:val="00677F0E"/>
    <w:rsid w:val="006804D7"/>
    <w:rsid w:val="00681EF1"/>
    <w:rsid w:val="00683E25"/>
    <w:rsid w:val="00685D7E"/>
    <w:rsid w:val="006862BF"/>
    <w:rsid w:val="0069125A"/>
    <w:rsid w:val="00693673"/>
    <w:rsid w:val="00693EB5"/>
    <w:rsid w:val="00696D01"/>
    <w:rsid w:val="00696DA4"/>
    <w:rsid w:val="006978BE"/>
    <w:rsid w:val="006A39A6"/>
    <w:rsid w:val="006A5630"/>
    <w:rsid w:val="006A653E"/>
    <w:rsid w:val="006B2C20"/>
    <w:rsid w:val="006B4705"/>
    <w:rsid w:val="006B646E"/>
    <w:rsid w:val="006C2C02"/>
    <w:rsid w:val="006C3E18"/>
    <w:rsid w:val="006D04A6"/>
    <w:rsid w:val="006D0849"/>
    <w:rsid w:val="006D097E"/>
    <w:rsid w:val="006D10CC"/>
    <w:rsid w:val="006D434C"/>
    <w:rsid w:val="006D5BF1"/>
    <w:rsid w:val="006D7E29"/>
    <w:rsid w:val="006E19E0"/>
    <w:rsid w:val="006E21D5"/>
    <w:rsid w:val="006E3C3B"/>
    <w:rsid w:val="006E4C54"/>
    <w:rsid w:val="006F3BE2"/>
    <w:rsid w:val="006F4660"/>
    <w:rsid w:val="006F7592"/>
    <w:rsid w:val="00701721"/>
    <w:rsid w:val="00703AC1"/>
    <w:rsid w:val="00703B2A"/>
    <w:rsid w:val="007058F8"/>
    <w:rsid w:val="00705E61"/>
    <w:rsid w:val="00711AFE"/>
    <w:rsid w:val="00711CB0"/>
    <w:rsid w:val="00712724"/>
    <w:rsid w:val="00713880"/>
    <w:rsid w:val="00716159"/>
    <w:rsid w:val="0071701D"/>
    <w:rsid w:val="00717069"/>
    <w:rsid w:val="00717F84"/>
    <w:rsid w:val="007226D8"/>
    <w:rsid w:val="00722E46"/>
    <w:rsid w:val="0072520A"/>
    <w:rsid w:val="007252F7"/>
    <w:rsid w:val="00725A53"/>
    <w:rsid w:val="00725D57"/>
    <w:rsid w:val="00725D83"/>
    <w:rsid w:val="00726107"/>
    <w:rsid w:val="00726B88"/>
    <w:rsid w:val="007277E1"/>
    <w:rsid w:val="00727C90"/>
    <w:rsid w:val="00727FB6"/>
    <w:rsid w:val="00730A73"/>
    <w:rsid w:val="00731DF0"/>
    <w:rsid w:val="0073264F"/>
    <w:rsid w:val="007341C2"/>
    <w:rsid w:val="00735030"/>
    <w:rsid w:val="00735EF8"/>
    <w:rsid w:val="00736F32"/>
    <w:rsid w:val="00740511"/>
    <w:rsid w:val="00740890"/>
    <w:rsid w:val="00741266"/>
    <w:rsid w:val="00741BBF"/>
    <w:rsid w:val="00744EF1"/>
    <w:rsid w:val="007462F5"/>
    <w:rsid w:val="007474B2"/>
    <w:rsid w:val="007535B6"/>
    <w:rsid w:val="00754102"/>
    <w:rsid w:val="00754EBC"/>
    <w:rsid w:val="00755158"/>
    <w:rsid w:val="0075599E"/>
    <w:rsid w:val="00756312"/>
    <w:rsid w:val="00756BA5"/>
    <w:rsid w:val="00757CF6"/>
    <w:rsid w:val="0076223E"/>
    <w:rsid w:val="00763548"/>
    <w:rsid w:val="00765125"/>
    <w:rsid w:val="00770063"/>
    <w:rsid w:val="007724BD"/>
    <w:rsid w:val="00772A7F"/>
    <w:rsid w:val="00775F83"/>
    <w:rsid w:val="0078000F"/>
    <w:rsid w:val="007817C1"/>
    <w:rsid w:val="0078248D"/>
    <w:rsid w:val="007835D3"/>
    <w:rsid w:val="007838F0"/>
    <w:rsid w:val="00791D06"/>
    <w:rsid w:val="00791F93"/>
    <w:rsid w:val="00792972"/>
    <w:rsid w:val="007948A1"/>
    <w:rsid w:val="00796325"/>
    <w:rsid w:val="00797053"/>
    <w:rsid w:val="007A0C59"/>
    <w:rsid w:val="007A0D4C"/>
    <w:rsid w:val="007A2635"/>
    <w:rsid w:val="007A3BD7"/>
    <w:rsid w:val="007A45B8"/>
    <w:rsid w:val="007A567A"/>
    <w:rsid w:val="007B2E83"/>
    <w:rsid w:val="007B431F"/>
    <w:rsid w:val="007B4365"/>
    <w:rsid w:val="007B46E4"/>
    <w:rsid w:val="007B726D"/>
    <w:rsid w:val="007C010D"/>
    <w:rsid w:val="007C64D4"/>
    <w:rsid w:val="007D00AA"/>
    <w:rsid w:val="007D26FE"/>
    <w:rsid w:val="007D315F"/>
    <w:rsid w:val="007D4ACB"/>
    <w:rsid w:val="007D587D"/>
    <w:rsid w:val="007D5CDF"/>
    <w:rsid w:val="007D797B"/>
    <w:rsid w:val="007D7D63"/>
    <w:rsid w:val="007E36F7"/>
    <w:rsid w:val="007E66B9"/>
    <w:rsid w:val="007F0027"/>
    <w:rsid w:val="007F10D7"/>
    <w:rsid w:val="007F4326"/>
    <w:rsid w:val="007F6591"/>
    <w:rsid w:val="007F676C"/>
    <w:rsid w:val="00810100"/>
    <w:rsid w:val="008154D0"/>
    <w:rsid w:val="00815A42"/>
    <w:rsid w:val="0081734E"/>
    <w:rsid w:val="0081747C"/>
    <w:rsid w:val="00817E3B"/>
    <w:rsid w:val="00823D79"/>
    <w:rsid w:val="00827CFC"/>
    <w:rsid w:val="00827E6C"/>
    <w:rsid w:val="00830144"/>
    <w:rsid w:val="00830B1D"/>
    <w:rsid w:val="008313E4"/>
    <w:rsid w:val="00832209"/>
    <w:rsid w:val="00832B4C"/>
    <w:rsid w:val="00833D45"/>
    <w:rsid w:val="00834429"/>
    <w:rsid w:val="00834A2F"/>
    <w:rsid w:val="00834AED"/>
    <w:rsid w:val="008359E2"/>
    <w:rsid w:val="00836CF9"/>
    <w:rsid w:val="00837B8D"/>
    <w:rsid w:val="00842181"/>
    <w:rsid w:val="00844DBE"/>
    <w:rsid w:val="008465BA"/>
    <w:rsid w:val="00854525"/>
    <w:rsid w:val="00856659"/>
    <w:rsid w:val="00861F8E"/>
    <w:rsid w:val="00862D4F"/>
    <w:rsid w:val="008636F7"/>
    <w:rsid w:val="00866119"/>
    <w:rsid w:val="0086635F"/>
    <w:rsid w:val="00866A6A"/>
    <w:rsid w:val="00867C61"/>
    <w:rsid w:val="008746BD"/>
    <w:rsid w:val="008766DE"/>
    <w:rsid w:val="008776AB"/>
    <w:rsid w:val="00880473"/>
    <w:rsid w:val="00881669"/>
    <w:rsid w:val="008863E9"/>
    <w:rsid w:val="00892689"/>
    <w:rsid w:val="00894154"/>
    <w:rsid w:val="008954C7"/>
    <w:rsid w:val="008A1B96"/>
    <w:rsid w:val="008A22E2"/>
    <w:rsid w:val="008A38EE"/>
    <w:rsid w:val="008A4A1F"/>
    <w:rsid w:val="008A4C6A"/>
    <w:rsid w:val="008B0D6A"/>
    <w:rsid w:val="008B100A"/>
    <w:rsid w:val="008B177E"/>
    <w:rsid w:val="008B2D4C"/>
    <w:rsid w:val="008B67E1"/>
    <w:rsid w:val="008B6EA7"/>
    <w:rsid w:val="008B73FC"/>
    <w:rsid w:val="008C22FB"/>
    <w:rsid w:val="008C4252"/>
    <w:rsid w:val="008C4459"/>
    <w:rsid w:val="008C7950"/>
    <w:rsid w:val="008D2F98"/>
    <w:rsid w:val="008E06A2"/>
    <w:rsid w:val="008E0747"/>
    <w:rsid w:val="008E30DA"/>
    <w:rsid w:val="008E3BCA"/>
    <w:rsid w:val="008E407E"/>
    <w:rsid w:val="008E48A6"/>
    <w:rsid w:val="008F033B"/>
    <w:rsid w:val="008F0705"/>
    <w:rsid w:val="008F12EB"/>
    <w:rsid w:val="008F1BC3"/>
    <w:rsid w:val="008F2C68"/>
    <w:rsid w:val="008F32B7"/>
    <w:rsid w:val="008F3DF2"/>
    <w:rsid w:val="008F674D"/>
    <w:rsid w:val="008F6E78"/>
    <w:rsid w:val="00900D05"/>
    <w:rsid w:val="00900EDA"/>
    <w:rsid w:val="00902C16"/>
    <w:rsid w:val="00903625"/>
    <w:rsid w:val="00904E3B"/>
    <w:rsid w:val="00906D8B"/>
    <w:rsid w:val="00907A49"/>
    <w:rsid w:val="0091323D"/>
    <w:rsid w:val="00913A37"/>
    <w:rsid w:val="00916E8B"/>
    <w:rsid w:val="00917EF0"/>
    <w:rsid w:val="009215C9"/>
    <w:rsid w:val="00922ABD"/>
    <w:rsid w:val="00922E02"/>
    <w:rsid w:val="00923222"/>
    <w:rsid w:val="00923DBE"/>
    <w:rsid w:val="00924279"/>
    <w:rsid w:val="00924A4C"/>
    <w:rsid w:val="00925449"/>
    <w:rsid w:val="00930172"/>
    <w:rsid w:val="00931049"/>
    <w:rsid w:val="00933BE7"/>
    <w:rsid w:val="0093732C"/>
    <w:rsid w:val="00937420"/>
    <w:rsid w:val="00937547"/>
    <w:rsid w:val="00942CC8"/>
    <w:rsid w:val="00946145"/>
    <w:rsid w:val="00951421"/>
    <w:rsid w:val="009539DA"/>
    <w:rsid w:val="00955AE3"/>
    <w:rsid w:val="00956EAB"/>
    <w:rsid w:val="00965DE9"/>
    <w:rsid w:val="009676D4"/>
    <w:rsid w:val="00970294"/>
    <w:rsid w:val="00971019"/>
    <w:rsid w:val="00971076"/>
    <w:rsid w:val="009723DF"/>
    <w:rsid w:val="0098007B"/>
    <w:rsid w:val="00981320"/>
    <w:rsid w:val="0098160F"/>
    <w:rsid w:val="00982576"/>
    <w:rsid w:val="0098313E"/>
    <w:rsid w:val="0098440F"/>
    <w:rsid w:val="00984724"/>
    <w:rsid w:val="00984DD7"/>
    <w:rsid w:val="00984E92"/>
    <w:rsid w:val="00985D8B"/>
    <w:rsid w:val="00994282"/>
    <w:rsid w:val="00994A3C"/>
    <w:rsid w:val="00994CF1"/>
    <w:rsid w:val="009A15B6"/>
    <w:rsid w:val="009A269A"/>
    <w:rsid w:val="009A634C"/>
    <w:rsid w:val="009A6E5F"/>
    <w:rsid w:val="009B21BE"/>
    <w:rsid w:val="009B3E6E"/>
    <w:rsid w:val="009B4D2C"/>
    <w:rsid w:val="009B5453"/>
    <w:rsid w:val="009B6719"/>
    <w:rsid w:val="009B6E8B"/>
    <w:rsid w:val="009B7122"/>
    <w:rsid w:val="009B7BE1"/>
    <w:rsid w:val="009C08C1"/>
    <w:rsid w:val="009C2272"/>
    <w:rsid w:val="009C22BD"/>
    <w:rsid w:val="009C2941"/>
    <w:rsid w:val="009C601F"/>
    <w:rsid w:val="009C7E33"/>
    <w:rsid w:val="009D1D06"/>
    <w:rsid w:val="009D1F30"/>
    <w:rsid w:val="009D4B0B"/>
    <w:rsid w:val="009D4FE6"/>
    <w:rsid w:val="009E0EB9"/>
    <w:rsid w:val="009E11FC"/>
    <w:rsid w:val="009E2095"/>
    <w:rsid w:val="009E27C1"/>
    <w:rsid w:val="009E3FF0"/>
    <w:rsid w:val="009E5C9F"/>
    <w:rsid w:val="009E62B6"/>
    <w:rsid w:val="009E773D"/>
    <w:rsid w:val="009F4FEA"/>
    <w:rsid w:val="009F5DA7"/>
    <w:rsid w:val="00A02A00"/>
    <w:rsid w:val="00A03201"/>
    <w:rsid w:val="00A03774"/>
    <w:rsid w:val="00A03864"/>
    <w:rsid w:val="00A03B9B"/>
    <w:rsid w:val="00A053A4"/>
    <w:rsid w:val="00A07542"/>
    <w:rsid w:val="00A10AE4"/>
    <w:rsid w:val="00A120A6"/>
    <w:rsid w:val="00A13809"/>
    <w:rsid w:val="00A146BC"/>
    <w:rsid w:val="00A15370"/>
    <w:rsid w:val="00A16CC6"/>
    <w:rsid w:val="00A17094"/>
    <w:rsid w:val="00A1752F"/>
    <w:rsid w:val="00A17846"/>
    <w:rsid w:val="00A210F5"/>
    <w:rsid w:val="00A26D0C"/>
    <w:rsid w:val="00A26F61"/>
    <w:rsid w:val="00A279E6"/>
    <w:rsid w:val="00A27F42"/>
    <w:rsid w:val="00A320F4"/>
    <w:rsid w:val="00A349A2"/>
    <w:rsid w:val="00A34B30"/>
    <w:rsid w:val="00A36DCC"/>
    <w:rsid w:val="00A4270E"/>
    <w:rsid w:val="00A45408"/>
    <w:rsid w:val="00A46E01"/>
    <w:rsid w:val="00A50FCB"/>
    <w:rsid w:val="00A535DB"/>
    <w:rsid w:val="00A53704"/>
    <w:rsid w:val="00A53C90"/>
    <w:rsid w:val="00A604B5"/>
    <w:rsid w:val="00A66C70"/>
    <w:rsid w:val="00A6728A"/>
    <w:rsid w:val="00A72DA9"/>
    <w:rsid w:val="00A73EC5"/>
    <w:rsid w:val="00A745DC"/>
    <w:rsid w:val="00A746CD"/>
    <w:rsid w:val="00A753D9"/>
    <w:rsid w:val="00A81E21"/>
    <w:rsid w:val="00A833BB"/>
    <w:rsid w:val="00A844AD"/>
    <w:rsid w:val="00A84902"/>
    <w:rsid w:val="00A90899"/>
    <w:rsid w:val="00A9202D"/>
    <w:rsid w:val="00A929A6"/>
    <w:rsid w:val="00A92D40"/>
    <w:rsid w:val="00A93BE3"/>
    <w:rsid w:val="00A94954"/>
    <w:rsid w:val="00A95206"/>
    <w:rsid w:val="00A957C9"/>
    <w:rsid w:val="00A95938"/>
    <w:rsid w:val="00A96642"/>
    <w:rsid w:val="00A978D2"/>
    <w:rsid w:val="00AA1448"/>
    <w:rsid w:val="00AA2972"/>
    <w:rsid w:val="00AA6F10"/>
    <w:rsid w:val="00AA7965"/>
    <w:rsid w:val="00AB353A"/>
    <w:rsid w:val="00AC675E"/>
    <w:rsid w:val="00AC68C6"/>
    <w:rsid w:val="00AD32B5"/>
    <w:rsid w:val="00AE1904"/>
    <w:rsid w:val="00AE1930"/>
    <w:rsid w:val="00AE1A23"/>
    <w:rsid w:val="00AE20BC"/>
    <w:rsid w:val="00AE255F"/>
    <w:rsid w:val="00AE44A8"/>
    <w:rsid w:val="00AF1987"/>
    <w:rsid w:val="00AF4EFE"/>
    <w:rsid w:val="00AF5387"/>
    <w:rsid w:val="00AF6C38"/>
    <w:rsid w:val="00B00D4D"/>
    <w:rsid w:val="00B0215C"/>
    <w:rsid w:val="00B06FE6"/>
    <w:rsid w:val="00B10AD8"/>
    <w:rsid w:val="00B118A8"/>
    <w:rsid w:val="00B14078"/>
    <w:rsid w:val="00B1518C"/>
    <w:rsid w:val="00B1530E"/>
    <w:rsid w:val="00B15FFB"/>
    <w:rsid w:val="00B203EE"/>
    <w:rsid w:val="00B23FF7"/>
    <w:rsid w:val="00B300B0"/>
    <w:rsid w:val="00B311FD"/>
    <w:rsid w:val="00B319F9"/>
    <w:rsid w:val="00B31B10"/>
    <w:rsid w:val="00B3477A"/>
    <w:rsid w:val="00B37FEF"/>
    <w:rsid w:val="00B41370"/>
    <w:rsid w:val="00B4526D"/>
    <w:rsid w:val="00B4588B"/>
    <w:rsid w:val="00B46000"/>
    <w:rsid w:val="00B47921"/>
    <w:rsid w:val="00B510CB"/>
    <w:rsid w:val="00B52F32"/>
    <w:rsid w:val="00B53426"/>
    <w:rsid w:val="00B537CC"/>
    <w:rsid w:val="00B54014"/>
    <w:rsid w:val="00B56793"/>
    <w:rsid w:val="00B568E9"/>
    <w:rsid w:val="00B573CD"/>
    <w:rsid w:val="00B57626"/>
    <w:rsid w:val="00B5795E"/>
    <w:rsid w:val="00B703FE"/>
    <w:rsid w:val="00B706AD"/>
    <w:rsid w:val="00B71496"/>
    <w:rsid w:val="00B72E8F"/>
    <w:rsid w:val="00B76C56"/>
    <w:rsid w:val="00B927F3"/>
    <w:rsid w:val="00B92EC0"/>
    <w:rsid w:val="00B93C63"/>
    <w:rsid w:val="00B956F5"/>
    <w:rsid w:val="00B967DE"/>
    <w:rsid w:val="00BA1B3F"/>
    <w:rsid w:val="00BA45B0"/>
    <w:rsid w:val="00BA53D6"/>
    <w:rsid w:val="00BA5F50"/>
    <w:rsid w:val="00BA6844"/>
    <w:rsid w:val="00BA75D9"/>
    <w:rsid w:val="00BB0302"/>
    <w:rsid w:val="00BB1D52"/>
    <w:rsid w:val="00BB307D"/>
    <w:rsid w:val="00BB3303"/>
    <w:rsid w:val="00BB4998"/>
    <w:rsid w:val="00BB5C90"/>
    <w:rsid w:val="00BB6B1C"/>
    <w:rsid w:val="00BB73D4"/>
    <w:rsid w:val="00BC2185"/>
    <w:rsid w:val="00BC2AAD"/>
    <w:rsid w:val="00BC2D60"/>
    <w:rsid w:val="00BC30FF"/>
    <w:rsid w:val="00BC43D1"/>
    <w:rsid w:val="00BC45BF"/>
    <w:rsid w:val="00BC4F66"/>
    <w:rsid w:val="00BC6665"/>
    <w:rsid w:val="00BC779E"/>
    <w:rsid w:val="00BD1935"/>
    <w:rsid w:val="00BD326A"/>
    <w:rsid w:val="00BD4316"/>
    <w:rsid w:val="00BE1F37"/>
    <w:rsid w:val="00BE39C0"/>
    <w:rsid w:val="00BE4DA3"/>
    <w:rsid w:val="00BE5356"/>
    <w:rsid w:val="00BE6D31"/>
    <w:rsid w:val="00BF108F"/>
    <w:rsid w:val="00BF23E8"/>
    <w:rsid w:val="00BF2706"/>
    <w:rsid w:val="00BF2D38"/>
    <w:rsid w:val="00BF6605"/>
    <w:rsid w:val="00BF683C"/>
    <w:rsid w:val="00C03CA3"/>
    <w:rsid w:val="00C03F27"/>
    <w:rsid w:val="00C075DC"/>
    <w:rsid w:val="00C10049"/>
    <w:rsid w:val="00C104D6"/>
    <w:rsid w:val="00C109E7"/>
    <w:rsid w:val="00C11A9D"/>
    <w:rsid w:val="00C134D0"/>
    <w:rsid w:val="00C139D2"/>
    <w:rsid w:val="00C14191"/>
    <w:rsid w:val="00C158C8"/>
    <w:rsid w:val="00C16E38"/>
    <w:rsid w:val="00C17294"/>
    <w:rsid w:val="00C17307"/>
    <w:rsid w:val="00C17D58"/>
    <w:rsid w:val="00C201F9"/>
    <w:rsid w:val="00C22C2A"/>
    <w:rsid w:val="00C23D8A"/>
    <w:rsid w:val="00C24E0D"/>
    <w:rsid w:val="00C255FC"/>
    <w:rsid w:val="00C325AF"/>
    <w:rsid w:val="00C32C3D"/>
    <w:rsid w:val="00C3666E"/>
    <w:rsid w:val="00C40482"/>
    <w:rsid w:val="00C40AEC"/>
    <w:rsid w:val="00C40B0D"/>
    <w:rsid w:val="00C40F9F"/>
    <w:rsid w:val="00C41001"/>
    <w:rsid w:val="00C412E6"/>
    <w:rsid w:val="00C41C66"/>
    <w:rsid w:val="00C443D2"/>
    <w:rsid w:val="00C47873"/>
    <w:rsid w:val="00C50F52"/>
    <w:rsid w:val="00C54199"/>
    <w:rsid w:val="00C55FA6"/>
    <w:rsid w:val="00C57BBF"/>
    <w:rsid w:val="00C63714"/>
    <w:rsid w:val="00C64D7E"/>
    <w:rsid w:val="00C660CF"/>
    <w:rsid w:val="00C7407B"/>
    <w:rsid w:val="00C75E80"/>
    <w:rsid w:val="00C76741"/>
    <w:rsid w:val="00C779EA"/>
    <w:rsid w:val="00C82841"/>
    <w:rsid w:val="00C82AAC"/>
    <w:rsid w:val="00C834DD"/>
    <w:rsid w:val="00C8553A"/>
    <w:rsid w:val="00C85FC2"/>
    <w:rsid w:val="00C86D31"/>
    <w:rsid w:val="00C87F4C"/>
    <w:rsid w:val="00C87FC1"/>
    <w:rsid w:val="00C944F1"/>
    <w:rsid w:val="00C94A06"/>
    <w:rsid w:val="00C94A87"/>
    <w:rsid w:val="00C96152"/>
    <w:rsid w:val="00CA0781"/>
    <w:rsid w:val="00CA1A9E"/>
    <w:rsid w:val="00CA1F4B"/>
    <w:rsid w:val="00CA20BB"/>
    <w:rsid w:val="00CA3FC9"/>
    <w:rsid w:val="00CA4CDE"/>
    <w:rsid w:val="00CA579A"/>
    <w:rsid w:val="00CA6C0E"/>
    <w:rsid w:val="00CA72E4"/>
    <w:rsid w:val="00CB1300"/>
    <w:rsid w:val="00CB15AE"/>
    <w:rsid w:val="00CB3577"/>
    <w:rsid w:val="00CB53A3"/>
    <w:rsid w:val="00CB704A"/>
    <w:rsid w:val="00CB77A2"/>
    <w:rsid w:val="00CC01D5"/>
    <w:rsid w:val="00CC0A29"/>
    <w:rsid w:val="00CC5CC8"/>
    <w:rsid w:val="00CC7C68"/>
    <w:rsid w:val="00CD0359"/>
    <w:rsid w:val="00CD0C21"/>
    <w:rsid w:val="00CD2212"/>
    <w:rsid w:val="00CD3636"/>
    <w:rsid w:val="00CD575C"/>
    <w:rsid w:val="00CE0173"/>
    <w:rsid w:val="00CE1098"/>
    <w:rsid w:val="00CE2D32"/>
    <w:rsid w:val="00CE30ED"/>
    <w:rsid w:val="00CE356B"/>
    <w:rsid w:val="00CE3F0B"/>
    <w:rsid w:val="00CE5215"/>
    <w:rsid w:val="00CF2959"/>
    <w:rsid w:val="00CF2AA9"/>
    <w:rsid w:val="00CF4409"/>
    <w:rsid w:val="00CF4CEB"/>
    <w:rsid w:val="00CF53D0"/>
    <w:rsid w:val="00CF5625"/>
    <w:rsid w:val="00CF5EF2"/>
    <w:rsid w:val="00CF62A7"/>
    <w:rsid w:val="00CF7BF9"/>
    <w:rsid w:val="00D00E87"/>
    <w:rsid w:val="00D03545"/>
    <w:rsid w:val="00D03FFF"/>
    <w:rsid w:val="00D10C1B"/>
    <w:rsid w:val="00D112F4"/>
    <w:rsid w:val="00D157A5"/>
    <w:rsid w:val="00D17CDC"/>
    <w:rsid w:val="00D316AE"/>
    <w:rsid w:val="00D32645"/>
    <w:rsid w:val="00D32B87"/>
    <w:rsid w:val="00D33410"/>
    <w:rsid w:val="00D35286"/>
    <w:rsid w:val="00D3625F"/>
    <w:rsid w:val="00D3771E"/>
    <w:rsid w:val="00D415E7"/>
    <w:rsid w:val="00D421CA"/>
    <w:rsid w:val="00D42F6C"/>
    <w:rsid w:val="00D46B26"/>
    <w:rsid w:val="00D47F00"/>
    <w:rsid w:val="00D50115"/>
    <w:rsid w:val="00D50CAD"/>
    <w:rsid w:val="00D51F54"/>
    <w:rsid w:val="00D52AD2"/>
    <w:rsid w:val="00D53802"/>
    <w:rsid w:val="00D53F61"/>
    <w:rsid w:val="00D621D5"/>
    <w:rsid w:val="00D66ABA"/>
    <w:rsid w:val="00D73F0F"/>
    <w:rsid w:val="00D74598"/>
    <w:rsid w:val="00D74AD0"/>
    <w:rsid w:val="00D757A7"/>
    <w:rsid w:val="00D76112"/>
    <w:rsid w:val="00D81472"/>
    <w:rsid w:val="00D82475"/>
    <w:rsid w:val="00D8370C"/>
    <w:rsid w:val="00D841FB"/>
    <w:rsid w:val="00D84421"/>
    <w:rsid w:val="00D853A9"/>
    <w:rsid w:val="00D86F5D"/>
    <w:rsid w:val="00D8719B"/>
    <w:rsid w:val="00D8750E"/>
    <w:rsid w:val="00D9090B"/>
    <w:rsid w:val="00D914C2"/>
    <w:rsid w:val="00D91657"/>
    <w:rsid w:val="00D92AB6"/>
    <w:rsid w:val="00D92DCA"/>
    <w:rsid w:val="00D93E59"/>
    <w:rsid w:val="00D93F69"/>
    <w:rsid w:val="00D93F7A"/>
    <w:rsid w:val="00D95E4A"/>
    <w:rsid w:val="00D977E4"/>
    <w:rsid w:val="00DA2C17"/>
    <w:rsid w:val="00DA5AC9"/>
    <w:rsid w:val="00DA6033"/>
    <w:rsid w:val="00DA71D9"/>
    <w:rsid w:val="00DA71DC"/>
    <w:rsid w:val="00DA7309"/>
    <w:rsid w:val="00DA7C5B"/>
    <w:rsid w:val="00DB35D4"/>
    <w:rsid w:val="00DB39B4"/>
    <w:rsid w:val="00DB4751"/>
    <w:rsid w:val="00DB6C49"/>
    <w:rsid w:val="00DB7C20"/>
    <w:rsid w:val="00DC0E02"/>
    <w:rsid w:val="00DC192A"/>
    <w:rsid w:val="00DC2615"/>
    <w:rsid w:val="00DC5913"/>
    <w:rsid w:val="00DC6410"/>
    <w:rsid w:val="00DD31BF"/>
    <w:rsid w:val="00DE0EFD"/>
    <w:rsid w:val="00DE4DE7"/>
    <w:rsid w:val="00DE7110"/>
    <w:rsid w:val="00DF0E9B"/>
    <w:rsid w:val="00DF5A64"/>
    <w:rsid w:val="00DF5CAA"/>
    <w:rsid w:val="00E003E3"/>
    <w:rsid w:val="00E027F8"/>
    <w:rsid w:val="00E034CA"/>
    <w:rsid w:val="00E04670"/>
    <w:rsid w:val="00E058CC"/>
    <w:rsid w:val="00E1090A"/>
    <w:rsid w:val="00E11B02"/>
    <w:rsid w:val="00E13B3D"/>
    <w:rsid w:val="00E14267"/>
    <w:rsid w:val="00E15F39"/>
    <w:rsid w:val="00E161F9"/>
    <w:rsid w:val="00E2121F"/>
    <w:rsid w:val="00E21315"/>
    <w:rsid w:val="00E22868"/>
    <w:rsid w:val="00E22DB1"/>
    <w:rsid w:val="00E2477F"/>
    <w:rsid w:val="00E25406"/>
    <w:rsid w:val="00E27C1D"/>
    <w:rsid w:val="00E27F71"/>
    <w:rsid w:val="00E302D1"/>
    <w:rsid w:val="00E31CE0"/>
    <w:rsid w:val="00E33B36"/>
    <w:rsid w:val="00E33BDB"/>
    <w:rsid w:val="00E34F50"/>
    <w:rsid w:val="00E36445"/>
    <w:rsid w:val="00E36D8D"/>
    <w:rsid w:val="00E4490B"/>
    <w:rsid w:val="00E46385"/>
    <w:rsid w:val="00E47349"/>
    <w:rsid w:val="00E4752D"/>
    <w:rsid w:val="00E54849"/>
    <w:rsid w:val="00E56E3A"/>
    <w:rsid w:val="00E621D6"/>
    <w:rsid w:val="00E64A03"/>
    <w:rsid w:val="00E65A51"/>
    <w:rsid w:val="00E66511"/>
    <w:rsid w:val="00E66D0B"/>
    <w:rsid w:val="00E71F6B"/>
    <w:rsid w:val="00E73FE6"/>
    <w:rsid w:val="00E7504E"/>
    <w:rsid w:val="00E7790F"/>
    <w:rsid w:val="00E77D6B"/>
    <w:rsid w:val="00E80BBB"/>
    <w:rsid w:val="00E80C1F"/>
    <w:rsid w:val="00E81947"/>
    <w:rsid w:val="00E848B0"/>
    <w:rsid w:val="00E85468"/>
    <w:rsid w:val="00E86026"/>
    <w:rsid w:val="00E875A8"/>
    <w:rsid w:val="00E877E5"/>
    <w:rsid w:val="00E90CFC"/>
    <w:rsid w:val="00E92E52"/>
    <w:rsid w:val="00E96FF5"/>
    <w:rsid w:val="00EA3131"/>
    <w:rsid w:val="00EA496C"/>
    <w:rsid w:val="00EB0F2E"/>
    <w:rsid w:val="00EB151A"/>
    <w:rsid w:val="00EB383B"/>
    <w:rsid w:val="00EB3940"/>
    <w:rsid w:val="00EB4F12"/>
    <w:rsid w:val="00EB6097"/>
    <w:rsid w:val="00EC3307"/>
    <w:rsid w:val="00EC4EB6"/>
    <w:rsid w:val="00EC6CC0"/>
    <w:rsid w:val="00ED0E08"/>
    <w:rsid w:val="00ED1DC8"/>
    <w:rsid w:val="00ED272B"/>
    <w:rsid w:val="00ED34C7"/>
    <w:rsid w:val="00ED7A0F"/>
    <w:rsid w:val="00EE1990"/>
    <w:rsid w:val="00EE2C2D"/>
    <w:rsid w:val="00EE7533"/>
    <w:rsid w:val="00EF08F8"/>
    <w:rsid w:val="00EF1F8B"/>
    <w:rsid w:val="00EF36D2"/>
    <w:rsid w:val="00EF68C6"/>
    <w:rsid w:val="00F03D71"/>
    <w:rsid w:val="00F059B1"/>
    <w:rsid w:val="00F06BAB"/>
    <w:rsid w:val="00F06C03"/>
    <w:rsid w:val="00F147C4"/>
    <w:rsid w:val="00F17322"/>
    <w:rsid w:val="00F1764F"/>
    <w:rsid w:val="00F20BF3"/>
    <w:rsid w:val="00F22DAE"/>
    <w:rsid w:val="00F230DA"/>
    <w:rsid w:val="00F25371"/>
    <w:rsid w:val="00F25AF8"/>
    <w:rsid w:val="00F31B6C"/>
    <w:rsid w:val="00F32F2A"/>
    <w:rsid w:val="00F35CAA"/>
    <w:rsid w:val="00F40F7C"/>
    <w:rsid w:val="00F415DE"/>
    <w:rsid w:val="00F41B22"/>
    <w:rsid w:val="00F44955"/>
    <w:rsid w:val="00F45FDE"/>
    <w:rsid w:val="00F468CB"/>
    <w:rsid w:val="00F50987"/>
    <w:rsid w:val="00F51477"/>
    <w:rsid w:val="00F525A2"/>
    <w:rsid w:val="00F52D72"/>
    <w:rsid w:val="00F52F7C"/>
    <w:rsid w:val="00F53609"/>
    <w:rsid w:val="00F53AD7"/>
    <w:rsid w:val="00F542A3"/>
    <w:rsid w:val="00F570F7"/>
    <w:rsid w:val="00F603D4"/>
    <w:rsid w:val="00F60A55"/>
    <w:rsid w:val="00F64C76"/>
    <w:rsid w:val="00F64F25"/>
    <w:rsid w:val="00F662B9"/>
    <w:rsid w:val="00F664DA"/>
    <w:rsid w:val="00F66B27"/>
    <w:rsid w:val="00F672D1"/>
    <w:rsid w:val="00F70506"/>
    <w:rsid w:val="00F70E5C"/>
    <w:rsid w:val="00F7247F"/>
    <w:rsid w:val="00F737A1"/>
    <w:rsid w:val="00F7552B"/>
    <w:rsid w:val="00F75601"/>
    <w:rsid w:val="00F77916"/>
    <w:rsid w:val="00F803AA"/>
    <w:rsid w:val="00F846FE"/>
    <w:rsid w:val="00F8574C"/>
    <w:rsid w:val="00F86042"/>
    <w:rsid w:val="00F86403"/>
    <w:rsid w:val="00F8713C"/>
    <w:rsid w:val="00F907B1"/>
    <w:rsid w:val="00F90C35"/>
    <w:rsid w:val="00F9128C"/>
    <w:rsid w:val="00F91655"/>
    <w:rsid w:val="00F924B5"/>
    <w:rsid w:val="00F94EDF"/>
    <w:rsid w:val="00F9519E"/>
    <w:rsid w:val="00F9756A"/>
    <w:rsid w:val="00F97628"/>
    <w:rsid w:val="00FA0B2E"/>
    <w:rsid w:val="00FA27ED"/>
    <w:rsid w:val="00FA4285"/>
    <w:rsid w:val="00FA6B7D"/>
    <w:rsid w:val="00FA6C07"/>
    <w:rsid w:val="00FB1525"/>
    <w:rsid w:val="00FB1627"/>
    <w:rsid w:val="00FB16F9"/>
    <w:rsid w:val="00FB28A9"/>
    <w:rsid w:val="00FB7587"/>
    <w:rsid w:val="00FB7792"/>
    <w:rsid w:val="00FC01FC"/>
    <w:rsid w:val="00FC059F"/>
    <w:rsid w:val="00FC3511"/>
    <w:rsid w:val="00FC4AA8"/>
    <w:rsid w:val="00FC7FD5"/>
    <w:rsid w:val="00FD70CA"/>
    <w:rsid w:val="00FE09E7"/>
    <w:rsid w:val="00FE1313"/>
    <w:rsid w:val="00FE1B73"/>
    <w:rsid w:val="00FE2B79"/>
    <w:rsid w:val="00FE4D09"/>
    <w:rsid w:val="00FE557E"/>
    <w:rsid w:val="00FE594C"/>
    <w:rsid w:val="00FE615E"/>
    <w:rsid w:val="00FE7175"/>
    <w:rsid w:val="00FF2863"/>
    <w:rsid w:val="00FF2BE9"/>
    <w:rsid w:val="00FF4326"/>
    <w:rsid w:val="1EF34D11"/>
    <w:rsid w:val="2BD40D1F"/>
    <w:rsid w:val="35EC6BF8"/>
    <w:rsid w:val="466C66D2"/>
    <w:rsid w:val="48E311AD"/>
    <w:rsid w:val="4A963DC3"/>
    <w:rsid w:val="64E80B73"/>
    <w:rsid w:val="679F4640"/>
    <w:rsid w:val="68B14F6B"/>
    <w:rsid w:val="6F9C6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2"/>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pBdr>
        <w:top w:val="single" w:color="auto" w:sz="18" w:space="1"/>
        <w:bottom w:val="single" w:color="auto" w:sz="18" w:space="1"/>
      </w:pBdr>
      <w:ind w:firstLine="600"/>
    </w:pPr>
    <w:rPr>
      <w:rFonts w:ascii="楷体_GB2312" w:eastAsia="楷体_GB2312"/>
      <w:sz w:val="32"/>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2">
    <w:name w:val="批注框文本 Char"/>
    <w:basedOn w:val="11"/>
    <w:link w:val="5"/>
    <w:semiHidden/>
    <w:qFormat/>
    <w:uiPriority w:val="99"/>
    <w:rPr>
      <w:rFonts w:ascii="Times New Roman" w:hAnsi="Times New Roman" w:eastAsia="宋体" w:cs="Times New Roman"/>
      <w:sz w:val="18"/>
      <w:szCs w:val="18"/>
    </w:rPr>
  </w:style>
  <w:style w:type="character" w:customStyle="1" w:styleId="13">
    <w:name w:val="页眉 Char"/>
    <w:basedOn w:val="11"/>
    <w:link w:val="7"/>
    <w:semiHidden/>
    <w:qFormat/>
    <w:uiPriority w:val="99"/>
    <w:rPr>
      <w:rFonts w:ascii="Times New Roman" w:hAnsi="Times New Roman" w:eastAsia="宋体" w:cs="Times New Roman"/>
      <w:sz w:val="18"/>
      <w:szCs w:val="18"/>
    </w:rPr>
  </w:style>
  <w:style w:type="character" w:customStyle="1" w:styleId="14">
    <w:name w:val="页脚 Char"/>
    <w:basedOn w:val="11"/>
    <w:link w:val="6"/>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BF740-1F19-446E-9EC2-837CA403A3E3}">
  <ds:schemaRefs/>
</ds:datastoreItem>
</file>

<file path=docProps/app.xml><?xml version="1.0" encoding="utf-8"?>
<Properties xmlns="http://schemas.openxmlformats.org/officeDocument/2006/extended-properties" xmlns:vt="http://schemas.openxmlformats.org/officeDocument/2006/docPropsVTypes">
  <Template>Normal</Template>
  <Pages>46</Pages>
  <Words>3034</Words>
  <Characters>17297</Characters>
  <Lines>144</Lines>
  <Paragraphs>40</Paragraphs>
  <TotalTime>20</TotalTime>
  <ScaleCrop>false</ScaleCrop>
  <LinksUpToDate>false</LinksUpToDate>
  <CharactersWithSpaces>20291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2019-12-01T08:17:00Z</dcterms:created>
  <dc:creator>ADMIN</dc:creator>
  <cp:lastModifiedBy>星星</cp:lastModifiedBy>
  <dcterms:modified xsi:type="dcterms:W3CDTF">2021-01-13T03:10:05Z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