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val="0"/>
        <w:kinsoku/>
        <w:wordWrap/>
        <w:overflowPunct/>
        <w:topLinePunct w:val="0"/>
        <w:autoSpaceDE/>
        <w:autoSpaceDN/>
        <w:bidi w:val="0"/>
        <w:adjustRightInd/>
        <w:snapToGrid/>
        <w:spacing w:before="576" w:after="120"/>
        <w:jc w:val="center"/>
        <w:textAlignment w:val="auto"/>
        <w:rPr>
          <w:rFonts w:hint="eastAsia" w:ascii="楷体_GB2312" w:eastAsia="楷体_GB2312"/>
          <w:sz w:val="28"/>
        </w:rPr>
      </w:pPr>
      <w:r>
        <w:rPr>
          <w:rFonts w:hint="eastAsia" w:ascii="楷体_GB2312" w:eastAsia="楷体_GB2312"/>
          <w:sz w:val="28"/>
        </w:rPr>
        <w:drawing>
          <wp:inline distT="0" distB="0" distL="0" distR="0">
            <wp:extent cx="1143000" cy="1095375"/>
            <wp:effectExtent l="0" t="0" r="0" b="1905"/>
            <wp:docPr id="15" name="图片 3" descr="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图片 3" descr="10"/>
                    <pic:cNvPicPr>
                      <a:picLocks noChangeAspect="1" noChangeArrowheads="1"/>
                    </pic:cNvPicPr>
                  </pic:nvPicPr>
                  <pic:blipFill>
                    <a:blip r:embed="rId5"/>
                    <a:srcRect/>
                    <a:stretch>
                      <a:fillRect/>
                    </a:stretch>
                  </pic:blipFill>
                  <pic:spPr>
                    <a:xfrm>
                      <a:off x="0" y="0"/>
                      <a:ext cx="1143000" cy="1095375"/>
                    </a:xfrm>
                    <a:prstGeom prst="rect">
                      <a:avLst/>
                    </a:prstGeom>
                    <a:noFill/>
                    <a:ln w="9525">
                      <a:noFill/>
                      <a:miter lim="800000"/>
                      <a:headEnd/>
                      <a:tailEnd/>
                    </a:ln>
                  </pic:spPr>
                </pic:pic>
              </a:graphicData>
            </a:graphic>
          </wp:inline>
        </w:drawing>
      </w:r>
      <w:r>
        <w:rPr>
          <w:rFonts w:hint="eastAsia" w:ascii="楷体_GB2312" w:eastAsia="楷体_GB2312"/>
          <w:sz w:val="28"/>
        </w:rPr>
        <w:drawing>
          <wp:inline distT="0" distB="0" distL="0" distR="0">
            <wp:extent cx="3914775" cy="1095375"/>
            <wp:effectExtent l="0" t="0" r="1905" b="1905"/>
            <wp:docPr id="1" name="图片 4" descr="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4" descr="20"/>
                    <pic:cNvPicPr>
                      <a:picLocks noChangeAspect="1" noChangeArrowheads="1"/>
                    </pic:cNvPicPr>
                  </pic:nvPicPr>
                  <pic:blipFill>
                    <a:blip r:embed="rId6"/>
                    <a:srcRect/>
                    <a:stretch>
                      <a:fillRect/>
                    </a:stretch>
                  </pic:blipFill>
                  <pic:spPr>
                    <a:xfrm>
                      <a:off x="0" y="0"/>
                      <a:ext cx="3914775" cy="1095375"/>
                    </a:xfrm>
                    <a:prstGeom prst="rect">
                      <a:avLst/>
                    </a:prstGeom>
                    <a:noFill/>
                    <a:ln w="9525">
                      <a:noFill/>
                      <a:miter lim="800000"/>
                      <a:headEnd/>
                      <a:tailEnd/>
                    </a:ln>
                  </pic:spPr>
                </pic:pic>
              </a:graphicData>
            </a:graphic>
          </wp:inline>
        </w:drawing>
      </w:r>
    </w:p>
    <w:p>
      <w:pPr>
        <w:keepNext w:val="0"/>
        <w:keepLines w:val="0"/>
        <w:pageBreakBefore w:val="0"/>
        <w:widowControl w:val="0"/>
        <w:kinsoku/>
        <w:wordWrap/>
        <w:overflowPunct/>
        <w:topLinePunct w:val="0"/>
        <w:autoSpaceDE/>
        <w:autoSpaceDN/>
        <w:bidi w:val="0"/>
        <w:adjustRightInd/>
        <w:snapToGrid/>
        <w:spacing w:before="576" w:after="120"/>
        <w:jc w:val="center"/>
        <w:textAlignment w:val="auto"/>
        <w:rPr>
          <w:rFonts w:hint="eastAsia" w:ascii="黑体" w:hAnsi="黑体" w:eastAsia="黑体"/>
          <w:b/>
          <w:color w:val="003300"/>
          <w:sz w:val="92"/>
          <w:szCs w:val="92"/>
        </w:rPr>
      </w:pPr>
      <w:r>
        <w:rPr>
          <w:rFonts w:hint="eastAsia" w:ascii="黑体" w:hAnsi="黑体" w:eastAsia="黑体"/>
          <w:b/>
          <w:color w:val="003300"/>
          <w:sz w:val="92"/>
          <w:szCs w:val="92"/>
        </w:rPr>
        <w:t>工 作 通 讯</w:t>
      </w:r>
    </w:p>
    <w:p>
      <w:pPr>
        <w:spacing w:before="468" w:line="1080" w:lineRule="exact"/>
        <w:jc w:val="center"/>
        <w:rPr>
          <w:rFonts w:cs="新宋体" w:asciiTheme="majorEastAsia" w:hAnsiTheme="majorEastAsia" w:eastAsiaTheme="majorEastAsia"/>
          <w:b/>
          <w:w w:val="90"/>
          <w:sz w:val="100"/>
        </w:rPr>
      </w:pPr>
      <w:r>
        <w:rPr>
          <w:rFonts w:hint="eastAsia" w:cs="新宋体" w:asciiTheme="majorEastAsia" w:hAnsiTheme="majorEastAsia" w:eastAsiaTheme="majorEastAsia"/>
          <w:b/>
          <w:sz w:val="32"/>
          <w:szCs w:val="32"/>
        </w:rPr>
        <w:t xml:space="preserve"> 第</w:t>
      </w:r>
      <w:r>
        <w:rPr>
          <w:rFonts w:hint="eastAsia" w:cs="新宋体" w:asciiTheme="majorEastAsia" w:hAnsiTheme="majorEastAsia" w:eastAsiaTheme="majorEastAsia"/>
          <w:b/>
          <w:sz w:val="32"/>
          <w:szCs w:val="32"/>
          <w:lang w:val="en-US" w:eastAsia="zh-CN"/>
        </w:rPr>
        <w:t>1</w:t>
      </w:r>
      <w:r>
        <w:rPr>
          <w:rFonts w:hint="eastAsia" w:cs="新宋体" w:asciiTheme="majorEastAsia" w:hAnsiTheme="majorEastAsia" w:eastAsiaTheme="majorEastAsia"/>
          <w:b/>
          <w:sz w:val="32"/>
          <w:szCs w:val="32"/>
        </w:rPr>
        <w:t>期（总第8</w:t>
      </w:r>
      <w:r>
        <w:rPr>
          <w:rFonts w:hint="eastAsia" w:cs="新宋体" w:asciiTheme="majorEastAsia" w:hAnsiTheme="majorEastAsia" w:eastAsiaTheme="majorEastAsia"/>
          <w:b/>
          <w:sz w:val="32"/>
          <w:szCs w:val="32"/>
          <w:lang w:val="en-US" w:eastAsia="zh-CN"/>
        </w:rPr>
        <w:t>6</w:t>
      </w:r>
      <w:r>
        <w:rPr>
          <w:rFonts w:hint="eastAsia" w:cs="新宋体" w:asciiTheme="majorEastAsia" w:hAnsiTheme="majorEastAsia" w:eastAsiaTheme="majorEastAsia"/>
          <w:b/>
          <w:sz w:val="32"/>
          <w:szCs w:val="32"/>
        </w:rPr>
        <w:t>期）</w:t>
      </w:r>
    </w:p>
    <w:p>
      <w:pPr>
        <w:pBdr>
          <w:bottom w:val="single" w:color="auto" w:sz="18" w:space="6"/>
        </w:pBdr>
        <w:spacing w:before="312" w:line="560" w:lineRule="exact"/>
        <w:jc w:val="left"/>
        <w:rPr>
          <w:rFonts w:asciiTheme="majorEastAsia" w:hAnsiTheme="majorEastAsia" w:eastAsiaTheme="majorEastAsia"/>
          <w:b/>
          <w:sz w:val="32"/>
          <w:szCs w:val="32"/>
        </w:rPr>
      </w:pPr>
      <w:r>
        <w:rPr>
          <w:rFonts w:hint="eastAsia" w:cs="新宋体" w:asciiTheme="majorEastAsia" w:hAnsiTheme="majorEastAsia" w:eastAsiaTheme="majorEastAsia"/>
          <w:b/>
          <w:sz w:val="30"/>
          <w:szCs w:val="30"/>
        </w:rPr>
        <w:t xml:space="preserve"> 浙江省茶叶产业协会秘书处编</w:t>
      </w:r>
      <w:r>
        <w:rPr>
          <w:rFonts w:hint="eastAsia" w:cs="新宋体" w:asciiTheme="majorEastAsia" w:hAnsiTheme="majorEastAsia" w:eastAsiaTheme="majorEastAsia"/>
          <w:b/>
          <w:sz w:val="30"/>
          <w:szCs w:val="30"/>
        </w:rPr>
        <w:tab/>
      </w:r>
      <w:r>
        <w:rPr>
          <w:rFonts w:hint="eastAsia" w:cs="新宋体" w:asciiTheme="majorEastAsia" w:hAnsiTheme="majorEastAsia" w:eastAsiaTheme="majorEastAsia"/>
          <w:b/>
          <w:sz w:val="30"/>
          <w:szCs w:val="30"/>
        </w:rPr>
        <w:tab/>
      </w:r>
      <w:r>
        <w:rPr>
          <w:rFonts w:hint="eastAsia" w:cs="新宋体" w:asciiTheme="majorEastAsia" w:hAnsiTheme="majorEastAsia" w:eastAsiaTheme="majorEastAsia"/>
          <w:b/>
          <w:sz w:val="30"/>
          <w:szCs w:val="30"/>
        </w:rPr>
        <w:tab/>
      </w:r>
      <w:r>
        <w:rPr>
          <w:rFonts w:hint="eastAsia" w:cs="新宋体" w:asciiTheme="majorEastAsia" w:hAnsiTheme="majorEastAsia" w:eastAsiaTheme="majorEastAsia"/>
          <w:b/>
          <w:sz w:val="30"/>
          <w:szCs w:val="30"/>
        </w:rPr>
        <w:t xml:space="preserve">    202</w:t>
      </w:r>
      <w:r>
        <w:rPr>
          <w:rFonts w:hint="eastAsia" w:cs="新宋体" w:asciiTheme="majorEastAsia" w:hAnsiTheme="majorEastAsia" w:eastAsiaTheme="majorEastAsia"/>
          <w:b/>
          <w:sz w:val="30"/>
          <w:szCs w:val="30"/>
          <w:lang w:val="en-US" w:eastAsia="zh-CN"/>
        </w:rPr>
        <w:t>3</w:t>
      </w:r>
      <w:r>
        <w:rPr>
          <w:rFonts w:hint="eastAsia" w:cs="新宋体" w:asciiTheme="majorEastAsia" w:hAnsiTheme="majorEastAsia" w:eastAsiaTheme="majorEastAsia"/>
          <w:b/>
          <w:sz w:val="30"/>
          <w:szCs w:val="30"/>
        </w:rPr>
        <w:t>年2月</w:t>
      </w:r>
      <w:r>
        <w:rPr>
          <w:rFonts w:hint="eastAsia" w:cs="新宋体" w:asciiTheme="majorEastAsia" w:hAnsiTheme="majorEastAsia" w:eastAsiaTheme="majorEastAsia"/>
          <w:b/>
          <w:sz w:val="30"/>
          <w:szCs w:val="30"/>
          <w:lang w:val="en-US" w:eastAsia="zh-CN"/>
        </w:rPr>
        <w:t>16</w:t>
      </w:r>
      <w:bookmarkStart w:id="0" w:name="_GoBack"/>
      <w:bookmarkEnd w:id="0"/>
      <w:r>
        <w:rPr>
          <w:rFonts w:hint="eastAsia" w:cs="新宋体" w:asciiTheme="majorEastAsia" w:hAnsiTheme="majorEastAsia" w:eastAsiaTheme="majorEastAsia"/>
          <w:b/>
          <w:sz w:val="30"/>
          <w:szCs w:val="30"/>
        </w:rPr>
        <w:t>日</w:t>
      </w:r>
    </w:p>
    <w:p>
      <w:pPr>
        <w:spacing w:line="500" w:lineRule="exact"/>
        <w:jc w:val="center"/>
        <w:rPr>
          <w:rFonts w:hint="eastAsia" w:ascii="仿宋_GB2312" w:hAnsi="仿宋_GB2312" w:eastAsia="仿宋_GB2312" w:cs="仿宋_GB2312"/>
          <w:b/>
          <w:bCs/>
          <w:sz w:val="36"/>
          <w:szCs w:val="36"/>
        </w:rPr>
      </w:pPr>
    </w:p>
    <w:p>
      <w:pPr>
        <w:spacing w:line="760" w:lineRule="exact"/>
        <w:jc w:val="center"/>
        <w:rPr>
          <w:rFonts w:cs="仿宋_GB2312" w:asciiTheme="majorEastAsia" w:hAnsiTheme="majorEastAsia" w:eastAsiaTheme="majorEastAsia"/>
          <w:b/>
          <w:bCs/>
          <w:sz w:val="44"/>
          <w:szCs w:val="44"/>
        </w:rPr>
      </w:pPr>
      <w:r>
        <w:rPr>
          <w:rFonts w:hint="eastAsia" w:cs="仿宋_GB2312" w:asciiTheme="majorEastAsia" w:hAnsiTheme="majorEastAsia" w:eastAsiaTheme="majorEastAsia"/>
          <w:b/>
          <w:bCs/>
          <w:sz w:val="44"/>
          <w:szCs w:val="44"/>
        </w:rPr>
        <w:t>目  录</w:t>
      </w:r>
    </w:p>
    <w:p>
      <w:pPr>
        <w:spacing w:line="760" w:lineRule="exact"/>
        <w:rPr>
          <w:rFonts w:asciiTheme="majorEastAsia" w:hAnsiTheme="majorEastAsia" w:eastAsiaTheme="majorEastAsia"/>
          <w:b/>
          <w:sz w:val="32"/>
          <w:szCs w:val="32"/>
        </w:rPr>
      </w:pPr>
      <w:r>
        <w:rPr>
          <w:rFonts w:hint="eastAsia" w:asciiTheme="majorEastAsia" w:hAnsiTheme="majorEastAsia" w:eastAsiaTheme="majorEastAsia"/>
          <w:b/>
          <w:sz w:val="32"/>
          <w:szCs w:val="32"/>
        </w:rPr>
        <w:t>专题报告</w:t>
      </w:r>
    </w:p>
    <w:p>
      <w:pPr>
        <w:spacing w:line="760" w:lineRule="exact"/>
        <w:rPr>
          <w:rFonts w:asciiTheme="majorEastAsia" w:hAnsiTheme="majorEastAsia" w:eastAsiaTheme="majorEastAsia"/>
          <w:sz w:val="32"/>
          <w:szCs w:val="32"/>
        </w:rPr>
      </w:pPr>
      <w:r>
        <w:rPr>
          <w:rFonts w:cs="Cambria Math" w:asciiTheme="majorEastAsia" w:hAnsiTheme="majorEastAsia" w:eastAsiaTheme="majorEastAsia"/>
          <w:sz w:val="32"/>
          <w:szCs w:val="32"/>
        </w:rPr>
        <w:t>◆</w:t>
      </w:r>
      <w:r>
        <w:rPr>
          <w:rFonts w:hint="eastAsia" w:asciiTheme="majorEastAsia" w:hAnsiTheme="majorEastAsia" w:eastAsiaTheme="majorEastAsia"/>
          <w:sz w:val="32"/>
          <w:szCs w:val="32"/>
        </w:rPr>
        <w:t xml:space="preserve"> 2022年度浙江茶产业发展报告</w:t>
      </w:r>
      <w:r>
        <w:rPr>
          <w:rFonts w:asciiTheme="majorEastAsia" w:hAnsiTheme="majorEastAsia" w:eastAsiaTheme="majorEastAsia"/>
          <w:sz w:val="32"/>
          <w:szCs w:val="32"/>
        </w:rPr>
        <w:t>……………………………</w:t>
      </w:r>
      <w:r>
        <w:rPr>
          <w:rFonts w:hint="eastAsia" w:asciiTheme="majorEastAsia" w:hAnsiTheme="majorEastAsia" w:eastAsiaTheme="majorEastAsia"/>
          <w:sz w:val="32"/>
          <w:szCs w:val="32"/>
        </w:rPr>
        <w:t>2</w:t>
      </w:r>
    </w:p>
    <w:p>
      <w:pPr>
        <w:spacing w:line="760" w:lineRule="exact"/>
        <w:rPr>
          <w:rFonts w:asciiTheme="majorEastAsia" w:hAnsiTheme="majorEastAsia" w:eastAsiaTheme="majorEastAsia"/>
          <w:b/>
          <w:sz w:val="32"/>
          <w:szCs w:val="32"/>
        </w:rPr>
      </w:pPr>
      <w:r>
        <w:rPr>
          <w:rFonts w:hint="eastAsia" w:asciiTheme="majorEastAsia" w:hAnsiTheme="majorEastAsia" w:eastAsiaTheme="majorEastAsia"/>
          <w:b/>
          <w:sz w:val="32"/>
          <w:szCs w:val="32"/>
        </w:rPr>
        <w:t>协会动态</w:t>
      </w:r>
    </w:p>
    <w:p>
      <w:pPr>
        <w:spacing w:line="760" w:lineRule="exact"/>
        <w:rPr>
          <w:rFonts w:asciiTheme="majorEastAsia" w:hAnsiTheme="majorEastAsia" w:eastAsiaTheme="majorEastAsia"/>
          <w:sz w:val="32"/>
          <w:szCs w:val="32"/>
        </w:rPr>
      </w:pPr>
      <w:r>
        <w:rPr>
          <w:rFonts w:cs="Cambria Math" w:asciiTheme="majorEastAsia" w:hAnsiTheme="majorEastAsia" w:eastAsiaTheme="majorEastAsia"/>
          <w:sz w:val="32"/>
          <w:szCs w:val="32"/>
        </w:rPr>
        <w:t>◆</w:t>
      </w:r>
      <w:r>
        <w:rPr>
          <w:rFonts w:hint="eastAsia" w:asciiTheme="majorEastAsia" w:hAnsiTheme="majorEastAsia" w:eastAsiaTheme="majorEastAsia"/>
          <w:sz w:val="32"/>
          <w:szCs w:val="32"/>
        </w:rPr>
        <w:t xml:space="preserve"> 中国茶叶流通协会召开第七次会员代表大会</w:t>
      </w:r>
      <w:r>
        <w:rPr>
          <w:rFonts w:asciiTheme="majorEastAsia" w:hAnsiTheme="majorEastAsia" w:eastAsiaTheme="majorEastAsia"/>
          <w:sz w:val="32"/>
          <w:szCs w:val="32"/>
        </w:rPr>
        <w:t>…………</w:t>
      </w:r>
      <w:r>
        <w:rPr>
          <w:rFonts w:hint="eastAsia" w:asciiTheme="majorEastAsia" w:hAnsiTheme="majorEastAsia" w:eastAsiaTheme="majorEastAsia"/>
          <w:sz w:val="32"/>
          <w:szCs w:val="32"/>
        </w:rPr>
        <w:t xml:space="preserve"> 11</w:t>
      </w:r>
    </w:p>
    <w:p>
      <w:pPr>
        <w:spacing w:line="760" w:lineRule="exact"/>
        <w:rPr>
          <w:rFonts w:asciiTheme="majorEastAsia" w:hAnsiTheme="majorEastAsia" w:eastAsiaTheme="majorEastAsia"/>
          <w:sz w:val="32"/>
          <w:szCs w:val="32"/>
        </w:rPr>
      </w:pPr>
      <w:r>
        <w:rPr>
          <w:rFonts w:cs="Cambria Math" w:asciiTheme="majorEastAsia" w:hAnsiTheme="majorEastAsia" w:eastAsiaTheme="majorEastAsia"/>
          <w:sz w:val="32"/>
          <w:szCs w:val="32"/>
        </w:rPr>
        <w:t>◆</w:t>
      </w:r>
      <w:r>
        <w:rPr>
          <w:rFonts w:hint="eastAsia" w:asciiTheme="majorEastAsia" w:hAnsiTheme="majorEastAsia" w:eastAsiaTheme="majorEastAsia"/>
          <w:sz w:val="32"/>
          <w:szCs w:val="32"/>
        </w:rPr>
        <w:t xml:space="preserve"> 2022年度行业调查结果出炉，我省获得多项荣誉</w:t>
      </w:r>
      <w:r>
        <w:rPr>
          <w:rFonts w:asciiTheme="majorEastAsia" w:hAnsiTheme="majorEastAsia" w:eastAsiaTheme="majorEastAsia"/>
          <w:sz w:val="32"/>
          <w:szCs w:val="32"/>
        </w:rPr>
        <w:t>……</w:t>
      </w:r>
      <w:r>
        <w:rPr>
          <w:rFonts w:hint="eastAsia" w:asciiTheme="majorEastAsia" w:hAnsiTheme="majorEastAsia" w:eastAsiaTheme="majorEastAsia"/>
          <w:sz w:val="32"/>
          <w:szCs w:val="32"/>
        </w:rPr>
        <w:t xml:space="preserve"> 13</w:t>
      </w:r>
    </w:p>
    <w:p>
      <w:pPr>
        <w:spacing w:line="760" w:lineRule="exact"/>
        <w:rPr>
          <w:rFonts w:asciiTheme="majorEastAsia" w:hAnsiTheme="majorEastAsia" w:eastAsiaTheme="majorEastAsia"/>
          <w:sz w:val="32"/>
          <w:szCs w:val="32"/>
        </w:rPr>
      </w:pPr>
      <w:r>
        <w:rPr>
          <w:rFonts w:cs="Cambria Math" w:asciiTheme="majorEastAsia" w:hAnsiTheme="majorEastAsia" w:eastAsiaTheme="majorEastAsia"/>
          <w:sz w:val="32"/>
          <w:szCs w:val="32"/>
        </w:rPr>
        <w:t>◆</w:t>
      </w:r>
      <w:r>
        <w:rPr>
          <w:rFonts w:hint="eastAsia" w:asciiTheme="majorEastAsia" w:hAnsiTheme="majorEastAsia" w:eastAsiaTheme="majorEastAsia"/>
          <w:sz w:val="32"/>
          <w:szCs w:val="32"/>
        </w:rPr>
        <w:t xml:space="preserve"> 我会两位副会长荣膺</w:t>
      </w:r>
      <w:r>
        <w:rPr>
          <w:rFonts w:asciiTheme="majorEastAsia" w:hAnsiTheme="majorEastAsia" w:eastAsiaTheme="majorEastAsia"/>
          <w:sz w:val="32"/>
          <w:szCs w:val="32"/>
        </w:rPr>
        <w:t>2022</w:t>
      </w:r>
      <w:r>
        <w:rPr>
          <w:rFonts w:hint="eastAsia" w:asciiTheme="majorEastAsia" w:hAnsiTheme="majorEastAsia" w:eastAsiaTheme="majorEastAsia"/>
          <w:sz w:val="32"/>
          <w:szCs w:val="32"/>
        </w:rPr>
        <w:t>年度行</w:t>
      </w:r>
      <w:r>
        <w:rPr>
          <w:rFonts w:asciiTheme="majorEastAsia" w:hAnsiTheme="majorEastAsia" w:eastAsiaTheme="majorEastAsia"/>
          <w:sz w:val="32"/>
          <w:szCs w:val="32"/>
        </w:rPr>
        <w:t>业</w:t>
      </w:r>
      <w:r>
        <w:rPr>
          <w:rFonts w:hint="eastAsia" w:asciiTheme="majorEastAsia" w:hAnsiTheme="majorEastAsia" w:eastAsiaTheme="majorEastAsia"/>
          <w:sz w:val="32"/>
          <w:szCs w:val="32"/>
        </w:rPr>
        <w:t xml:space="preserve">影响力人物  </w:t>
      </w:r>
      <w:r>
        <w:rPr>
          <w:rFonts w:asciiTheme="majorEastAsia" w:hAnsiTheme="majorEastAsia" w:eastAsiaTheme="majorEastAsia"/>
          <w:sz w:val="32"/>
          <w:szCs w:val="32"/>
        </w:rPr>
        <w:t>……</w:t>
      </w:r>
      <w:r>
        <w:rPr>
          <w:rFonts w:hint="eastAsia" w:asciiTheme="majorEastAsia" w:hAnsiTheme="majorEastAsia" w:eastAsiaTheme="majorEastAsia"/>
          <w:sz w:val="32"/>
          <w:szCs w:val="32"/>
        </w:rPr>
        <w:t>15</w:t>
      </w:r>
    </w:p>
    <w:p>
      <w:pPr>
        <w:rPr>
          <w:rFonts w:asciiTheme="majorEastAsia" w:hAnsiTheme="majorEastAsia" w:eastAsiaTheme="majorEastAsia"/>
          <w:sz w:val="32"/>
          <w:szCs w:val="32"/>
        </w:rPr>
      </w:pPr>
    </w:p>
    <w:p>
      <w:pPr>
        <w:rPr>
          <w:rFonts w:asciiTheme="majorEastAsia" w:hAnsiTheme="majorEastAsia" w:eastAsiaTheme="majorEastAsia"/>
          <w:sz w:val="32"/>
          <w:szCs w:val="32"/>
        </w:rPr>
      </w:pPr>
    </w:p>
    <w:p>
      <w:pPr>
        <w:jc w:val="center"/>
        <w:rPr>
          <w:rFonts w:ascii="仿宋" w:hAnsi="仿宋" w:eastAsia="仿宋"/>
          <w:b/>
          <w:sz w:val="44"/>
          <w:szCs w:val="44"/>
        </w:rPr>
      </w:pPr>
      <w:r>
        <w:rPr>
          <w:rFonts w:ascii="仿宋" w:hAnsi="仿宋" w:eastAsia="仿宋"/>
          <w:b/>
          <w:sz w:val="44"/>
          <w:szCs w:val="44"/>
        </w:rPr>
        <w:t>2022年</w:t>
      </w:r>
      <w:r>
        <w:rPr>
          <w:rFonts w:hint="eastAsia" w:ascii="仿宋" w:hAnsi="仿宋" w:eastAsia="仿宋"/>
          <w:b/>
          <w:sz w:val="44"/>
          <w:szCs w:val="44"/>
        </w:rPr>
        <w:t>度</w:t>
      </w:r>
      <w:r>
        <w:rPr>
          <w:rFonts w:ascii="仿宋" w:hAnsi="仿宋" w:eastAsia="仿宋"/>
          <w:b/>
          <w:sz w:val="44"/>
          <w:szCs w:val="44"/>
        </w:rPr>
        <w:t>浙江茶</w:t>
      </w:r>
      <w:r>
        <w:rPr>
          <w:rFonts w:hint="eastAsia" w:ascii="仿宋" w:hAnsi="仿宋" w:eastAsia="仿宋"/>
          <w:b/>
          <w:sz w:val="44"/>
          <w:szCs w:val="44"/>
        </w:rPr>
        <w:t>产</w:t>
      </w:r>
      <w:r>
        <w:rPr>
          <w:rFonts w:ascii="仿宋" w:hAnsi="仿宋" w:eastAsia="仿宋"/>
          <w:b/>
          <w:sz w:val="44"/>
          <w:szCs w:val="44"/>
        </w:rPr>
        <w:t>业发展报告</w:t>
      </w:r>
    </w:p>
    <w:p>
      <w:pPr>
        <w:jc w:val="center"/>
        <w:rPr>
          <w:rFonts w:ascii="仿宋" w:hAnsi="仿宋" w:eastAsia="仿宋"/>
          <w:sz w:val="32"/>
          <w:szCs w:val="32"/>
        </w:rPr>
      </w:pPr>
      <w:r>
        <w:rPr>
          <w:rFonts w:ascii="仿宋" w:hAnsi="仿宋" w:eastAsia="仿宋"/>
          <w:sz w:val="32"/>
          <w:szCs w:val="32"/>
        </w:rPr>
        <w:t>浙江省茶叶产业协会</w:t>
      </w:r>
    </w:p>
    <w:p>
      <w:pPr>
        <w:ind w:firstLine="640" w:firstLineChars="200"/>
        <w:rPr>
          <w:rFonts w:ascii="仿宋" w:hAnsi="仿宋" w:eastAsia="仿宋"/>
          <w:sz w:val="32"/>
          <w:szCs w:val="32"/>
        </w:rPr>
      </w:pPr>
      <w:r>
        <w:rPr>
          <w:rFonts w:ascii="仿宋" w:hAnsi="仿宋" w:eastAsia="仿宋"/>
          <w:sz w:val="32"/>
          <w:szCs w:val="32"/>
        </w:rPr>
        <w:t>一、2022年产业发展回顾</w:t>
      </w:r>
    </w:p>
    <w:p>
      <w:pPr>
        <w:ind w:firstLine="640" w:firstLineChars="200"/>
        <w:rPr>
          <w:rFonts w:ascii="仿宋" w:hAnsi="仿宋" w:eastAsia="仿宋"/>
          <w:sz w:val="32"/>
          <w:szCs w:val="32"/>
        </w:rPr>
      </w:pPr>
      <w:r>
        <w:rPr>
          <w:rFonts w:ascii="仿宋" w:hAnsi="仿宋" w:eastAsia="仿宋" w:cs="宋体"/>
          <w:sz w:val="32"/>
          <w:szCs w:val="32"/>
        </w:rPr>
        <w:t>2022年</w:t>
      </w:r>
      <w:r>
        <w:rPr>
          <w:rFonts w:hint="eastAsia" w:ascii="仿宋" w:hAnsi="仿宋" w:eastAsia="仿宋" w:cs="宋体"/>
          <w:sz w:val="32"/>
          <w:szCs w:val="32"/>
        </w:rPr>
        <w:t>，</w:t>
      </w:r>
      <w:r>
        <w:rPr>
          <w:rFonts w:ascii="仿宋" w:hAnsi="仿宋" w:eastAsia="仿宋" w:cs="宋体"/>
          <w:sz w:val="32"/>
          <w:szCs w:val="32"/>
        </w:rPr>
        <w:t>全省茶园面积310.5万亩，同</w:t>
      </w:r>
      <w:r>
        <w:rPr>
          <w:rFonts w:hint="eastAsia" w:ascii="仿宋" w:hAnsi="仿宋" w:eastAsia="仿宋" w:cs="宋体"/>
          <w:sz w:val="32"/>
          <w:szCs w:val="32"/>
        </w:rPr>
        <w:t>比增长</w:t>
      </w:r>
      <w:r>
        <w:rPr>
          <w:rFonts w:ascii="仿宋" w:hAnsi="仿宋" w:eastAsia="仿宋" w:cs="宋体"/>
          <w:sz w:val="32"/>
          <w:szCs w:val="32"/>
        </w:rPr>
        <w:t>0.91%；茶</w:t>
      </w:r>
      <w:r>
        <w:rPr>
          <w:rFonts w:hint="eastAsia" w:ascii="仿宋" w:hAnsi="仿宋" w:eastAsia="仿宋" w:cs="宋体"/>
          <w:sz w:val="32"/>
          <w:szCs w:val="32"/>
        </w:rPr>
        <w:t>叶</w:t>
      </w:r>
      <w:r>
        <w:rPr>
          <w:rFonts w:ascii="仿宋" w:hAnsi="仿宋" w:eastAsia="仿宋" w:cs="宋体"/>
          <w:sz w:val="32"/>
          <w:szCs w:val="32"/>
        </w:rPr>
        <w:t>产量19.</w:t>
      </w:r>
      <w:r>
        <w:rPr>
          <w:rFonts w:hint="eastAsia" w:ascii="仿宋" w:hAnsi="仿宋" w:eastAsia="仿宋" w:cs="宋体"/>
          <w:sz w:val="32"/>
          <w:szCs w:val="32"/>
        </w:rPr>
        <w:t>35</w:t>
      </w:r>
      <w:r>
        <w:rPr>
          <w:rFonts w:ascii="仿宋" w:hAnsi="仿宋" w:eastAsia="仿宋" w:cs="宋体"/>
          <w:sz w:val="32"/>
          <w:szCs w:val="32"/>
        </w:rPr>
        <w:t>万吨</w:t>
      </w:r>
      <w:r>
        <w:rPr>
          <w:rFonts w:hint="eastAsia" w:ascii="仿宋" w:hAnsi="仿宋" w:eastAsia="仿宋" w:cs="宋体"/>
          <w:sz w:val="32"/>
          <w:szCs w:val="32"/>
        </w:rPr>
        <w:t>，</w:t>
      </w:r>
      <w:r>
        <w:rPr>
          <w:rFonts w:ascii="仿宋" w:hAnsi="仿宋" w:eastAsia="仿宋" w:cs="宋体"/>
          <w:sz w:val="32"/>
          <w:szCs w:val="32"/>
        </w:rPr>
        <w:t>同比减少2.0</w:t>
      </w:r>
      <w:r>
        <w:rPr>
          <w:rFonts w:hint="eastAsia" w:ascii="仿宋" w:hAnsi="仿宋" w:eastAsia="仿宋" w:cs="宋体"/>
          <w:sz w:val="32"/>
          <w:szCs w:val="32"/>
        </w:rPr>
        <w:t>7</w:t>
      </w:r>
      <w:r>
        <w:rPr>
          <w:rFonts w:ascii="仿宋" w:hAnsi="仿宋" w:eastAsia="仿宋" w:cs="宋体"/>
          <w:sz w:val="32"/>
          <w:szCs w:val="32"/>
        </w:rPr>
        <w:t>%</w:t>
      </w:r>
      <w:r>
        <w:rPr>
          <w:rFonts w:hint="eastAsia" w:ascii="仿宋" w:hAnsi="仿宋" w:eastAsia="仿宋" w:cs="宋体"/>
          <w:sz w:val="32"/>
          <w:szCs w:val="32"/>
        </w:rPr>
        <w:t>；一产</w:t>
      </w:r>
      <w:r>
        <w:rPr>
          <w:rFonts w:ascii="仿宋" w:hAnsi="仿宋" w:eastAsia="仿宋" w:cs="宋体"/>
          <w:sz w:val="32"/>
          <w:szCs w:val="32"/>
        </w:rPr>
        <w:t>产值264.0</w:t>
      </w:r>
      <w:r>
        <w:rPr>
          <w:rFonts w:hint="eastAsia" w:ascii="仿宋" w:hAnsi="仿宋" w:eastAsia="仿宋" w:cs="宋体"/>
          <w:sz w:val="32"/>
          <w:szCs w:val="32"/>
        </w:rPr>
        <w:t>1</w:t>
      </w:r>
      <w:r>
        <w:rPr>
          <w:rFonts w:ascii="仿宋" w:hAnsi="仿宋" w:eastAsia="仿宋" w:cs="宋体"/>
          <w:sz w:val="32"/>
          <w:szCs w:val="32"/>
        </w:rPr>
        <w:t>亿元，同比增长1.69%。其中名优茶产量</w:t>
      </w:r>
      <w:r>
        <w:rPr>
          <w:rFonts w:hint="eastAsia" w:ascii="仿宋" w:hAnsi="仿宋" w:eastAsia="仿宋" w:cs="宋体"/>
          <w:sz w:val="32"/>
          <w:szCs w:val="32"/>
        </w:rPr>
        <w:t>10.67万吨，同比增长1.33%；一产产值236.69亿元，同比增长1.82%。</w:t>
      </w:r>
    </w:p>
    <w:p>
      <w:pPr>
        <w:ind w:firstLine="640" w:firstLineChars="200"/>
        <w:rPr>
          <w:rFonts w:ascii="仿宋" w:hAnsi="仿宋" w:eastAsia="仿宋"/>
          <w:sz w:val="32"/>
          <w:szCs w:val="32"/>
        </w:rPr>
      </w:pPr>
      <w:r>
        <w:rPr>
          <w:rFonts w:ascii="仿宋" w:hAnsi="仿宋" w:eastAsia="仿宋"/>
          <w:sz w:val="32"/>
          <w:szCs w:val="32"/>
        </w:rPr>
        <w:t>（一）有效应对各种</w:t>
      </w:r>
      <w:r>
        <w:rPr>
          <w:rFonts w:hint="eastAsia" w:ascii="仿宋" w:hAnsi="仿宋" w:eastAsia="仿宋"/>
          <w:sz w:val="32"/>
          <w:szCs w:val="32"/>
        </w:rPr>
        <w:t>挑战，</w:t>
      </w:r>
      <w:r>
        <w:rPr>
          <w:rFonts w:ascii="仿宋" w:hAnsi="仿宋" w:eastAsia="仿宋"/>
          <w:sz w:val="32"/>
          <w:szCs w:val="32"/>
        </w:rPr>
        <w:t>茶叶生产</w:t>
      </w:r>
      <w:r>
        <w:rPr>
          <w:rFonts w:hint="eastAsia" w:ascii="仿宋" w:hAnsi="仿宋" w:eastAsia="仿宋"/>
          <w:sz w:val="32"/>
          <w:szCs w:val="32"/>
        </w:rPr>
        <w:t>稳定</w:t>
      </w:r>
    </w:p>
    <w:p>
      <w:pPr>
        <w:ind w:firstLine="640" w:firstLineChars="200"/>
        <w:rPr>
          <w:rFonts w:ascii="仿宋" w:hAnsi="仿宋" w:eastAsia="仿宋"/>
          <w:sz w:val="32"/>
          <w:szCs w:val="32"/>
        </w:rPr>
      </w:pPr>
      <w:r>
        <w:rPr>
          <w:rFonts w:ascii="仿宋" w:hAnsi="仿宋" w:eastAsia="仿宋"/>
          <w:sz w:val="32"/>
          <w:szCs w:val="32"/>
        </w:rPr>
        <w:t>1</w:t>
      </w:r>
      <w:r>
        <w:rPr>
          <w:rFonts w:hint="eastAsia" w:ascii="仿宋" w:hAnsi="仿宋" w:eastAsia="仿宋"/>
          <w:sz w:val="32"/>
          <w:szCs w:val="32"/>
        </w:rPr>
        <w:t>、</w:t>
      </w:r>
      <w:r>
        <w:rPr>
          <w:rFonts w:ascii="仿宋" w:hAnsi="仿宋" w:eastAsia="仿宋"/>
          <w:sz w:val="32"/>
          <w:szCs w:val="32"/>
        </w:rPr>
        <w:t>开采推迟，春茶鲜叶价格前升后降。受冬春持续低温影响，全省大部分茶区开采时间同比推迟10-15天。3月上旬春茶全面开采后，鲜叶量少价高，供不应求，鲜叶收购价同比增加10-15%。3月中旬温度骤升，春茶集中开采，出现</w:t>
      </w:r>
      <w:r>
        <w:rPr>
          <w:rFonts w:hint="eastAsia" w:ascii="仿宋" w:hAnsi="仿宋" w:eastAsia="仿宋"/>
          <w:sz w:val="32"/>
          <w:szCs w:val="32"/>
        </w:rPr>
        <w:t>采摘</w:t>
      </w:r>
      <w:r>
        <w:rPr>
          <w:rFonts w:ascii="仿宋" w:hAnsi="仿宋" w:eastAsia="仿宋"/>
          <w:sz w:val="32"/>
          <w:szCs w:val="32"/>
        </w:rPr>
        <w:t>“洪峰期”，鲜叶收购价迅速回落，</w:t>
      </w:r>
      <w:r>
        <w:rPr>
          <w:rFonts w:hint="eastAsia" w:ascii="仿宋" w:hAnsi="仿宋" w:eastAsia="仿宋"/>
          <w:sz w:val="32"/>
          <w:szCs w:val="32"/>
        </w:rPr>
        <w:t>该期</w:t>
      </w:r>
      <w:r>
        <w:rPr>
          <w:rFonts w:ascii="仿宋" w:hAnsi="仿宋" w:eastAsia="仿宋"/>
          <w:sz w:val="32"/>
          <w:szCs w:val="32"/>
        </w:rPr>
        <w:t>间西湖龙井茶青</w:t>
      </w:r>
      <w:r>
        <w:rPr>
          <w:rFonts w:hint="eastAsia" w:ascii="仿宋" w:hAnsi="仿宋" w:eastAsia="仿宋"/>
          <w:sz w:val="32"/>
          <w:szCs w:val="32"/>
        </w:rPr>
        <w:t>（龙井</w:t>
      </w:r>
      <w:r>
        <w:rPr>
          <w:rFonts w:ascii="仿宋" w:hAnsi="仿宋" w:eastAsia="仿宋"/>
          <w:sz w:val="32"/>
          <w:szCs w:val="32"/>
        </w:rPr>
        <w:t>43</w:t>
      </w:r>
      <w:r>
        <w:rPr>
          <w:rFonts w:hint="eastAsia" w:ascii="仿宋" w:hAnsi="仿宋" w:eastAsia="仿宋"/>
          <w:sz w:val="32"/>
          <w:szCs w:val="32"/>
        </w:rPr>
        <w:t>）</w:t>
      </w:r>
      <w:r>
        <w:rPr>
          <w:rFonts w:ascii="仿宋" w:hAnsi="仿宋" w:eastAsia="仿宋"/>
          <w:sz w:val="32"/>
          <w:szCs w:val="32"/>
        </w:rPr>
        <w:t>价格从240-320元/斤降到100元/斤左右，较往年同期下降明显。3月20日之后气温回稳，鲜叶价格及时恢复到往年水平，这一</w:t>
      </w:r>
      <w:r>
        <w:rPr>
          <w:rFonts w:hint="eastAsia" w:ascii="仿宋" w:hAnsi="仿宋" w:eastAsia="仿宋"/>
          <w:sz w:val="32"/>
          <w:szCs w:val="32"/>
        </w:rPr>
        <w:t>期</w:t>
      </w:r>
      <w:r>
        <w:rPr>
          <w:rFonts w:ascii="仿宋" w:hAnsi="仿宋" w:eastAsia="仿宋"/>
          <w:sz w:val="32"/>
          <w:szCs w:val="32"/>
        </w:rPr>
        <w:t>间安吉市场</w:t>
      </w:r>
      <w:r>
        <w:rPr>
          <w:rFonts w:hint="eastAsia" w:ascii="仿宋" w:hAnsi="仿宋" w:eastAsia="仿宋"/>
          <w:sz w:val="32"/>
          <w:szCs w:val="32"/>
        </w:rPr>
        <w:t>茶青</w:t>
      </w:r>
      <w:r>
        <w:rPr>
          <w:rFonts w:ascii="仿宋" w:hAnsi="仿宋" w:eastAsia="仿宋"/>
          <w:sz w:val="32"/>
          <w:szCs w:val="32"/>
        </w:rPr>
        <w:t>价格150元/斤。据中国茶产业杭州指数发布，浙江茶青价格指数为101.6，同比增长1.6</w:t>
      </w:r>
      <w:r>
        <w:rPr>
          <w:rFonts w:hint="eastAsia" w:ascii="仿宋" w:hAnsi="仿宋" w:eastAsia="仿宋"/>
          <w:sz w:val="32"/>
          <w:szCs w:val="32"/>
        </w:rPr>
        <w:t>个</w:t>
      </w:r>
      <w:r>
        <w:rPr>
          <w:rFonts w:ascii="仿宋" w:hAnsi="仿宋" w:eastAsia="仿宋"/>
          <w:sz w:val="32"/>
          <w:szCs w:val="32"/>
        </w:rPr>
        <w:t>百分点。</w:t>
      </w:r>
    </w:p>
    <w:p>
      <w:pPr>
        <w:ind w:firstLine="640" w:firstLineChars="200"/>
        <w:rPr>
          <w:rFonts w:ascii="仿宋" w:hAnsi="仿宋" w:eastAsia="仿宋"/>
          <w:sz w:val="32"/>
          <w:szCs w:val="32"/>
        </w:rPr>
      </w:pPr>
      <w:r>
        <w:rPr>
          <w:rFonts w:ascii="仿宋" w:hAnsi="仿宋" w:eastAsia="仿宋"/>
          <w:sz w:val="32"/>
          <w:szCs w:val="32"/>
        </w:rPr>
        <w:t>2</w:t>
      </w:r>
      <w:r>
        <w:rPr>
          <w:rFonts w:hint="eastAsia" w:ascii="仿宋" w:hAnsi="仿宋" w:eastAsia="仿宋"/>
          <w:sz w:val="32"/>
          <w:szCs w:val="32"/>
        </w:rPr>
        <w:t>、</w:t>
      </w:r>
      <w:r>
        <w:rPr>
          <w:rFonts w:ascii="仿宋" w:hAnsi="仿宋" w:eastAsia="仿宋"/>
          <w:sz w:val="32"/>
          <w:szCs w:val="32"/>
        </w:rPr>
        <w:t>春茶低温</w:t>
      </w:r>
      <w:r>
        <w:rPr>
          <w:rFonts w:hint="eastAsia" w:ascii="仿宋" w:hAnsi="仿宋" w:eastAsia="仿宋"/>
          <w:sz w:val="32"/>
          <w:szCs w:val="32"/>
        </w:rPr>
        <w:t>霜冻</w:t>
      </w:r>
      <w:r>
        <w:rPr>
          <w:rFonts w:ascii="仿宋" w:hAnsi="仿宋" w:eastAsia="仿宋"/>
          <w:sz w:val="32"/>
          <w:szCs w:val="32"/>
        </w:rPr>
        <w:t>，夏茶罕见高温</w:t>
      </w:r>
      <w:r>
        <w:rPr>
          <w:rFonts w:hint="eastAsia" w:ascii="仿宋" w:hAnsi="仿宋" w:eastAsia="仿宋"/>
          <w:sz w:val="32"/>
          <w:szCs w:val="32"/>
        </w:rPr>
        <w:t>热害</w:t>
      </w:r>
      <w:r>
        <w:rPr>
          <w:rFonts w:ascii="仿宋" w:hAnsi="仿宋" w:eastAsia="仿宋"/>
          <w:sz w:val="32"/>
          <w:szCs w:val="32"/>
        </w:rPr>
        <w:t>。3月初，受冷空气影响，浙中南发生霜冻，触发低温保险；而浙北茶芽未萌发无明显损伤，也触发了低温保险。据各地报告，全省共投保茶园15.6万亩，同比增长10.92%</w:t>
      </w:r>
      <w:r>
        <w:rPr>
          <w:rFonts w:hint="eastAsia" w:ascii="仿宋" w:hAnsi="仿宋" w:eastAsia="仿宋"/>
          <w:sz w:val="32"/>
          <w:szCs w:val="32"/>
        </w:rPr>
        <w:t>；</w:t>
      </w:r>
      <w:r>
        <w:rPr>
          <w:rFonts w:ascii="仿宋" w:hAnsi="仿宋" w:eastAsia="仿宋"/>
          <w:sz w:val="32"/>
          <w:szCs w:val="32"/>
        </w:rPr>
        <w:t>保费2565万元</w:t>
      </w:r>
      <w:r>
        <w:rPr>
          <w:rFonts w:hint="eastAsia" w:ascii="仿宋" w:hAnsi="仿宋" w:eastAsia="仿宋"/>
          <w:sz w:val="32"/>
          <w:szCs w:val="32"/>
        </w:rPr>
        <w:t>，</w:t>
      </w:r>
      <w:r>
        <w:rPr>
          <w:rFonts w:ascii="仿宋" w:hAnsi="仿宋" w:eastAsia="仿宋"/>
          <w:sz w:val="32"/>
          <w:szCs w:val="32"/>
        </w:rPr>
        <w:t>同比增长6.91%</w:t>
      </w:r>
      <w:r>
        <w:rPr>
          <w:rFonts w:hint="eastAsia" w:ascii="仿宋" w:hAnsi="仿宋" w:eastAsia="仿宋"/>
          <w:sz w:val="32"/>
          <w:szCs w:val="32"/>
        </w:rPr>
        <w:t>；</w:t>
      </w:r>
      <w:r>
        <w:rPr>
          <w:rFonts w:ascii="仿宋" w:hAnsi="仿宋" w:eastAsia="仿宋"/>
          <w:sz w:val="32"/>
          <w:szCs w:val="32"/>
        </w:rPr>
        <w:t>赔付金额3536万元，同比增长257.38%，简单赔付率高达137.86%</w:t>
      </w:r>
      <w:r>
        <w:rPr>
          <w:rFonts w:hint="eastAsia" w:ascii="仿宋" w:hAnsi="仿宋" w:eastAsia="仿宋"/>
          <w:sz w:val="32"/>
          <w:szCs w:val="32"/>
        </w:rPr>
        <w:t>。</w:t>
      </w:r>
      <w:r>
        <w:rPr>
          <w:rFonts w:ascii="仿宋" w:hAnsi="仿宋" w:eastAsia="仿宋"/>
          <w:sz w:val="32"/>
          <w:szCs w:val="32"/>
        </w:rPr>
        <w:t>其中余杭区赔付1786万元，占全省总量的50</w:t>
      </w:r>
      <w:r>
        <w:rPr>
          <w:rFonts w:hint="eastAsia" w:ascii="仿宋" w:hAnsi="仿宋" w:eastAsia="仿宋"/>
          <w:sz w:val="32"/>
          <w:szCs w:val="32"/>
        </w:rPr>
        <w:t>.51</w:t>
      </w:r>
      <w:r>
        <w:rPr>
          <w:rFonts w:ascii="仿宋" w:hAnsi="仿宋" w:eastAsia="仿宋"/>
          <w:sz w:val="32"/>
          <w:szCs w:val="32"/>
        </w:rPr>
        <w:t>%。7-8月全省持续高温少雨，武义县35℃以上高温天气达57天，其中40℃极端高温23天，</w:t>
      </w:r>
      <w:r>
        <w:rPr>
          <w:rFonts w:hint="eastAsia" w:ascii="仿宋" w:hAnsi="仿宋" w:eastAsia="仿宋"/>
          <w:sz w:val="32"/>
          <w:szCs w:val="32"/>
        </w:rPr>
        <w:t>期</w:t>
      </w:r>
      <w:r>
        <w:rPr>
          <w:rFonts w:ascii="仿宋" w:hAnsi="仿宋" w:eastAsia="仿宋"/>
          <w:sz w:val="32"/>
          <w:szCs w:val="32"/>
        </w:rPr>
        <w:t>间几乎没有降雨，全省</w:t>
      </w:r>
      <w:r>
        <w:rPr>
          <w:rFonts w:hint="eastAsia" w:ascii="仿宋" w:hAnsi="仿宋" w:eastAsia="仿宋"/>
          <w:sz w:val="32"/>
          <w:szCs w:val="32"/>
        </w:rPr>
        <w:t>约</w:t>
      </w:r>
      <w:r>
        <w:rPr>
          <w:rFonts w:ascii="仿宋" w:hAnsi="仿宋" w:eastAsia="仿宋"/>
          <w:sz w:val="32"/>
          <w:szCs w:val="32"/>
        </w:rPr>
        <w:t>50万亩茶园受到影响，直接经济损失超3亿元，其中武义县、淳安县受灾</w:t>
      </w:r>
      <w:r>
        <w:rPr>
          <w:rFonts w:hint="eastAsia" w:ascii="仿宋" w:hAnsi="仿宋" w:eastAsia="仿宋"/>
          <w:sz w:val="32"/>
          <w:szCs w:val="32"/>
        </w:rPr>
        <w:t>严</w:t>
      </w:r>
      <w:r>
        <w:rPr>
          <w:rFonts w:ascii="仿宋" w:hAnsi="仿宋" w:eastAsia="仿宋"/>
          <w:sz w:val="32"/>
          <w:szCs w:val="32"/>
        </w:rPr>
        <w:t>重，受灾面积分别达到</w:t>
      </w:r>
      <w:r>
        <w:rPr>
          <w:rFonts w:hint="eastAsia" w:ascii="仿宋" w:hAnsi="仿宋" w:eastAsia="仿宋"/>
          <w:sz w:val="32"/>
          <w:szCs w:val="32"/>
        </w:rPr>
        <w:t>8</w:t>
      </w:r>
      <w:r>
        <w:rPr>
          <w:rFonts w:ascii="仿宋" w:hAnsi="仿宋" w:eastAsia="仿宋"/>
          <w:sz w:val="32"/>
          <w:szCs w:val="32"/>
        </w:rPr>
        <w:t>万亩和</w:t>
      </w:r>
      <w:r>
        <w:rPr>
          <w:rFonts w:hint="eastAsia" w:ascii="仿宋" w:hAnsi="仿宋" w:eastAsia="仿宋"/>
          <w:sz w:val="32"/>
          <w:szCs w:val="32"/>
        </w:rPr>
        <w:t>6</w:t>
      </w:r>
      <w:r>
        <w:rPr>
          <w:rFonts w:ascii="仿宋" w:hAnsi="仿宋" w:eastAsia="仿宋"/>
          <w:sz w:val="32"/>
          <w:szCs w:val="32"/>
        </w:rPr>
        <w:t>万亩</w:t>
      </w:r>
      <w:r>
        <w:rPr>
          <w:rFonts w:hint="eastAsia" w:ascii="仿宋" w:hAnsi="仿宋" w:eastAsia="仿宋"/>
          <w:sz w:val="32"/>
          <w:szCs w:val="32"/>
        </w:rPr>
        <w:t>，</w:t>
      </w:r>
      <w:r>
        <w:rPr>
          <w:rFonts w:ascii="仿宋" w:hAnsi="仿宋" w:eastAsia="仿宋"/>
          <w:sz w:val="32"/>
          <w:szCs w:val="32"/>
        </w:rPr>
        <w:t>直接经济损失分别达到12800万元和5500万元。全省大面积茶园受旱热害影响，夏秋茶产</w:t>
      </w:r>
      <w:r>
        <w:rPr>
          <w:rFonts w:hint="eastAsia" w:ascii="仿宋" w:hAnsi="仿宋" w:eastAsia="仿宋"/>
          <w:sz w:val="32"/>
          <w:szCs w:val="32"/>
        </w:rPr>
        <w:t>量</w:t>
      </w:r>
      <w:r>
        <w:rPr>
          <w:rFonts w:ascii="仿宋" w:hAnsi="仿宋" w:eastAsia="仿宋"/>
          <w:sz w:val="32"/>
          <w:szCs w:val="32"/>
        </w:rPr>
        <w:t>减少，个别地区出现无茶可采情况。</w:t>
      </w:r>
    </w:p>
    <w:p>
      <w:pPr>
        <w:ind w:firstLine="640" w:firstLineChars="200"/>
        <w:rPr>
          <w:rFonts w:ascii="仿宋" w:hAnsi="仿宋" w:eastAsia="仿宋"/>
          <w:sz w:val="32"/>
          <w:szCs w:val="32"/>
        </w:rPr>
      </w:pPr>
      <w:r>
        <w:rPr>
          <w:rFonts w:ascii="仿宋" w:hAnsi="仿宋" w:eastAsia="仿宋"/>
          <w:sz w:val="32"/>
          <w:szCs w:val="32"/>
        </w:rPr>
        <w:t>3</w:t>
      </w:r>
      <w:r>
        <w:rPr>
          <w:rFonts w:hint="eastAsia" w:ascii="仿宋" w:hAnsi="仿宋" w:eastAsia="仿宋"/>
          <w:sz w:val="32"/>
          <w:szCs w:val="32"/>
        </w:rPr>
        <w:t>、初步形成以名优绿茶为</w:t>
      </w:r>
      <w:r>
        <w:rPr>
          <w:rFonts w:ascii="仿宋" w:hAnsi="仿宋" w:eastAsia="仿宋"/>
          <w:sz w:val="32"/>
          <w:szCs w:val="32"/>
        </w:rPr>
        <w:t>主</w:t>
      </w:r>
      <w:r>
        <w:rPr>
          <w:rFonts w:hint="eastAsia" w:ascii="仿宋" w:hAnsi="仿宋" w:eastAsia="仿宋"/>
          <w:sz w:val="32"/>
          <w:szCs w:val="32"/>
        </w:rPr>
        <w:t>导，</w:t>
      </w:r>
      <w:r>
        <w:rPr>
          <w:rFonts w:ascii="仿宋" w:hAnsi="仿宋" w:eastAsia="仿宋"/>
          <w:sz w:val="32"/>
          <w:szCs w:val="32"/>
        </w:rPr>
        <w:t>多品类</w:t>
      </w:r>
      <w:r>
        <w:rPr>
          <w:rFonts w:hint="eastAsia" w:ascii="仿宋" w:hAnsi="仿宋" w:eastAsia="仿宋"/>
          <w:sz w:val="32"/>
          <w:szCs w:val="32"/>
        </w:rPr>
        <w:t>为补充的发展格局</w:t>
      </w:r>
      <w:r>
        <w:rPr>
          <w:rFonts w:ascii="仿宋" w:hAnsi="仿宋" w:eastAsia="仿宋"/>
          <w:sz w:val="32"/>
          <w:szCs w:val="32"/>
        </w:rPr>
        <w:t>。在以名优绿茶为主导的基础上，</w:t>
      </w:r>
      <w:r>
        <w:rPr>
          <w:rFonts w:hint="eastAsia" w:ascii="仿宋" w:hAnsi="仿宋" w:eastAsia="仿宋"/>
          <w:sz w:val="32"/>
          <w:szCs w:val="32"/>
        </w:rPr>
        <w:t>为</w:t>
      </w:r>
      <w:r>
        <w:rPr>
          <w:rFonts w:ascii="仿宋" w:hAnsi="仿宋" w:eastAsia="仿宋"/>
          <w:sz w:val="32"/>
          <w:szCs w:val="32"/>
        </w:rPr>
        <w:t>应对春茶的生产“洪峰”，各地加快</w:t>
      </w:r>
      <w:r>
        <w:rPr>
          <w:rFonts w:hint="eastAsia" w:ascii="仿宋" w:hAnsi="仿宋" w:eastAsia="仿宋"/>
          <w:sz w:val="32"/>
          <w:szCs w:val="32"/>
        </w:rPr>
        <w:t>推</w:t>
      </w:r>
      <w:r>
        <w:rPr>
          <w:rFonts w:ascii="仿宋" w:hAnsi="仿宋" w:eastAsia="仿宋"/>
          <w:sz w:val="32"/>
          <w:szCs w:val="32"/>
        </w:rPr>
        <w:t>广多茶类组合生产模式，红茶、白茶、黄茶、</w:t>
      </w:r>
      <w:r>
        <w:rPr>
          <w:rFonts w:hint="eastAsia" w:ascii="仿宋" w:hAnsi="仿宋" w:eastAsia="仿宋"/>
          <w:sz w:val="32"/>
          <w:szCs w:val="32"/>
        </w:rPr>
        <w:t>再</w:t>
      </w:r>
      <w:r>
        <w:rPr>
          <w:rFonts w:ascii="仿宋" w:hAnsi="仿宋" w:eastAsia="仿宋"/>
          <w:sz w:val="32"/>
          <w:szCs w:val="32"/>
        </w:rPr>
        <w:t>加工茶等品类不断丰富</w:t>
      </w:r>
      <w:r>
        <w:rPr>
          <w:rFonts w:hint="eastAsia" w:ascii="仿宋" w:hAnsi="仿宋" w:eastAsia="仿宋"/>
          <w:sz w:val="32"/>
          <w:szCs w:val="32"/>
        </w:rPr>
        <w:t>。</w:t>
      </w:r>
      <w:r>
        <w:rPr>
          <w:rFonts w:ascii="仿宋" w:hAnsi="仿宋" w:eastAsia="仿宋"/>
          <w:sz w:val="32"/>
          <w:szCs w:val="32"/>
        </w:rPr>
        <w:t>全省红茶产量</w:t>
      </w:r>
      <w:r>
        <w:rPr>
          <w:rFonts w:hint="eastAsia" w:ascii="仿宋" w:hAnsi="仿宋" w:eastAsia="仿宋"/>
          <w:sz w:val="32"/>
          <w:szCs w:val="32"/>
        </w:rPr>
        <w:t>1.13万吨</w:t>
      </w:r>
      <w:r>
        <w:rPr>
          <w:rFonts w:ascii="仿宋" w:hAnsi="仿宋" w:eastAsia="仿宋"/>
          <w:sz w:val="32"/>
          <w:szCs w:val="32"/>
        </w:rPr>
        <w:t>、产值22.22亿元</w:t>
      </w:r>
      <w:r>
        <w:rPr>
          <w:rFonts w:hint="eastAsia" w:ascii="仿宋" w:hAnsi="仿宋" w:eastAsia="仿宋"/>
          <w:sz w:val="32"/>
          <w:szCs w:val="32"/>
        </w:rPr>
        <w:t>，同比</w:t>
      </w:r>
      <w:r>
        <w:rPr>
          <w:rFonts w:ascii="仿宋" w:hAnsi="仿宋" w:eastAsia="仿宋"/>
          <w:sz w:val="32"/>
          <w:szCs w:val="32"/>
        </w:rPr>
        <w:t>分别增长</w:t>
      </w:r>
      <w:r>
        <w:rPr>
          <w:rFonts w:hint="eastAsia" w:ascii="仿宋" w:hAnsi="仿宋" w:eastAsia="仿宋"/>
          <w:sz w:val="32"/>
          <w:szCs w:val="32"/>
        </w:rPr>
        <w:t>13%和</w:t>
      </w:r>
      <w:r>
        <w:rPr>
          <w:rFonts w:ascii="仿宋" w:hAnsi="仿宋" w:eastAsia="仿宋"/>
          <w:sz w:val="32"/>
          <w:szCs w:val="32"/>
        </w:rPr>
        <w:t>7.94%</w:t>
      </w:r>
      <w:r>
        <w:rPr>
          <w:rFonts w:hint="eastAsia" w:ascii="仿宋" w:hAnsi="仿宋" w:eastAsia="仿宋"/>
          <w:sz w:val="32"/>
          <w:szCs w:val="32"/>
        </w:rPr>
        <w:t>；</w:t>
      </w:r>
      <w:r>
        <w:rPr>
          <w:rFonts w:ascii="仿宋" w:hAnsi="仿宋" w:eastAsia="仿宋"/>
          <w:sz w:val="32"/>
          <w:szCs w:val="32"/>
        </w:rPr>
        <w:t>黄茶产量</w:t>
      </w:r>
      <w:r>
        <w:rPr>
          <w:rFonts w:hint="eastAsia" w:ascii="仿宋" w:hAnsi="仿宋" w:eastAsia="仿宋"/>
          <w:sz w:val="32"/>
          <w:szCs w:val="32"/>
        </w:rPr>
        <w:t>266吨</w:t>
      </w:r>
      <w:r>
        <w:rPr>
          <w:rFonts w:ascii="仿宋" w:hAnsi="仿宋" w:eastAsia="仿宋"/>
          <w:sz w:val="32"/>
          <w:szCs w:val="32"/>
        </w:rPr>
        <w:t>、产值</w:t>
      </w:r>
      <w:r>
        <w:rPr>
          <w:rFonts w:hint="eastAsia" w:ascii="仿宋" w:hAnsi="仿宋" w:eastAsia="仿宋"/>
          <w:sz w:val="32"/>
          <w:szCs w:val="32"/>
        </w:rPr>
        <w:t>2.04</w:t>
      </w:r>
      <w:r>
        <w:rPr>
          <w:rFonts w:ascii="仿宋" w:hAnsi="仿宋" w:eastAsia="仿宋"/>
          <w:sz w:val="32"/>
          <w:szCs w:val="32"/>
        </w:rPr>
        <w:t>亿元</w:t>
      </w:r>
      <w:r>
        <w:rPr>
          <w:rFonts w:hint="eastAsia" w:ascii="仿宋" w:hAnsi="仿宋" w:eastAsia="仿宋"/>
          <w:sz w:val="32"/>
          <w:szCs w:val="32"/>
        </w:rPr>
        <w:t>，</w:t>
      </w:r>
      <w:r>
        <w:rPr>
          <w:rFonts w:ascii="仿宋" w:hAnsi="仿宋" w:eastAsia="仿宋"/>
          <w:sz w:val="32"/>
          <w:szCs w:val="32"/>
        </w:rPr>
        <w:t>同比分别增长</w:t>
      </w:r>
      <w:r>
        <w:rPr>
          <w:rFonts w:hint="eastAsia" w:ascii="仿宋" w:hAnsi="仿宋" w:eastAsia="仿宋"/>
          <w:sz w:val="32"/>
          <w:szCs w:val="32"/>
        </w:rPr>
        <w:t>24.3%和</w:t>
      </w:r>
      <w:r>
        <w:rPr>
          <w:rFonts w:ascii="仿宋" w:hAnsi="仿宋" w:eastAsia="仿宋"/>
          <w:sz w:val="32"/>
          <w:szCs w:val="32"/>
        </w:rPr>
        <w:t>26.78%</w:t>
      </w:r>
      <w:r>
        <w:rPr>
          <w:rFonts w:hint="eastAsia" w:ascii="仿宋" w:hAnsi="仿宋" w:eastAsia="仿宋"/>
          <w:sz w:val="32"/>
          <w:szCs w:val="32"/>
        </w:rPr>
        <w:t>；</w:t>
      </w:r>
      <w:r>
        <w:rPr>
          <w:rFonts w:ascii="仿宋" w:hAnsi="仿宋" w:eastAsia="仿宋"/>
          <w:sz w:val="32"/>
          <w:szCs w:val="32"/>
        </w:rPr>
        <w:t>白茶产量</w:t>
      </w:r>
      <w:r>
        <w:rPr>
          <w:rFonts w:hint="eastAsia" w:ascii="仿宋" w:hAnsi="仿宋" w:eastAsia="仿宋"/>
          <w:sz w:val="32"/>
          <w:szCs w:val="32"/>
        </w:rPr>
        <w:t>1438吨</w:t>
      </w:r>
      <w:r>
        <w:rPr>
          <w:rFonts w:ascii="仿宋" w:hAnsi="仿宋" w:eastAsia="仿宋"/>
          <w:sz w:val="32"/>
          <w:szCs w:val="32"/>
        </w:rPr>
        <w:t>、产值1.75亿元</w:t>
      </w:r>
      <w:r>
        <w:rPr>
          <w:rFonts w:hint="eastAsia" w:ascii="仿宋" w:hAnsi="仿宋" w:eastAsia="仿宋"/>
          <w:sz w:val="32"/>
          <w:szCs w:val="32"/>
        </w:rPr>
        <w:t>，</w:t>
      </w:r>
      <w:r>
        <w:rPr>
          <w:rFonts w:ascii="仿宋" w:hAnsi="仿宋" w:eastAsia="仿宋"/>
          <w:sz w:val="32"/>
          <w:szCs w:val="32"/>
        </w:rPr>
        <w:t>同比分别增长</w:t>
      </w:r>
      <w:r>
        <w:rPr>
          <w:rFonts w:hint="eastAsia" w:ascii="仿宋" w:hAnsi="仿宋" w:eastAsia="仿宋"/>
          <w:sz w:val="32"/>
          <w:szCs w:val="32"/>
        </w:rPr>
        <w:t>42.66%和</w:t>
      </w:r>
      <w:r>
        <w:rPr>
          <w:rFonts w:ascii="仿宋" w:hAnsi="仿宋" w:eastAsia="仿宋"/>
          <w:sz w:val="32"/>
          <w:szCs w:val="32"/>
        </w:rPr>
        <w:t>23.87%</w:t>
      </w:r>
      <w:r>
        <w:rPr>
          <w:rFonts w:hint="eastAsia" w:ascii="仿宋" w:hAnsi="仿宋" w:eastAsia="仿宋"/>
          <w:sz w:val="32"/>
          <w:szCs w:val="32"/>
        </w:rPr>
        <w:t>；</w:t>
      </w:r>
      <w:r>
        <w:rPr>
          <w:rFonts w:ascii="仿宋" w:hAnsi="仿宋" w:eastAsia="仿宋"/>
          <w:sz w:val="32"/>
          <w:szCs w:val="32"/>
        </w:rPr>
        <w:t>黑茶产量</w:t>
      </w:r>
      <w:r>
        <w:rPr>
          <w:rFonts w:hint="eastAsia" w:ascii="仿宋" w:hAnsi="仿宋" w:eastAsia="仿宋"/>
          <w:sz w:val="32"/>
          <w:szCs w:val="32"/>
        </w:rPr>
        <w:t>6151吨</w:t>
      </w:r>
      <w:r>
        <w:rPr>
          <w:rFonts w:ascii="仿宋" w:hAnsi="仿宋" w:eastAsia="仿宋"/>
          <w:sz w:val="32"/>
          <w:szCs w:val="32"/>
        </w:rPr>
        <w:t>、同比减少</w:t>
      </w:r>
      <w:r>
        <w:rPr>
          <w:rFonts w:hint="eastAsia" w:ascii="仿宋" w:hAnsi="仿宋" w:eastAsia="仿宋"/>
          <w:sz w:val="32"/>
          <w:szCs w:val="32"/>
        </w:rPr>
        <w:t>7.2%，</w:t>
      </w:r>
      <w:r>
        <w:rPr>
          <w:rFonts w:ascii="仿宋" w:hAnsi="仿宋" w:eastAsia="仿宋"/>
          <w:sz w:val="32"/>
          <w:szCs w:val="32"/>
        </w:rPr>
        <w:t>产值1.94亿元</w:t>
      </w:r>
      <w:r>
        <w:rPr>
          <w:rFonts w:hint="eastAsia" w:ascii="仿宋" w:hAnsi="仿宋" w:eastAsia="仿宋"/>
          <w:sz w:val="32"/>
          <w:szCs w:val="32"/>
        </w:rPr>
        <w:t>、</w:t>
      </w:r>
      <w:r>
        <w:rPr>
          <w:rFonts w:ascii="仿宋" w:hAnsi="仿宋" w:eastAsia="仿宋"/>
          <w:sz w:val="32"/>
          <w:szCs w:val="32"/>
        </w:rPr>
        <w:t>同比增长68.71%</w:t>
      </w:r>
      <w:r>
        <w:rPr>
          <w:rFonts w:hint="eastAsia" w:ascii="仿宋" w:hAnsi="仿宋" w:eastAsia="仿宋"/>
          <w:sz w:val="32"/>
          <w:szCs w:val="32"/>
        </w:rPr>
        <w:t>；</w:t>
      </w:r>
      <w:r>
        <w:rPr>
          <w:rFonts w:ascii="仿宋" w:hAnsi="仿宋" w:eastAsia="仿宋"/>
          <w:sz w:val="32"/>
          <w:szCs w:val="32"/>
        </w:rPr>
        <w:t>青茶产量</w:t>
      </w:r>
      <w:r>
        <w:rPr>
          <w:rFonts w:hint="eastAsia" w:ascii="仿宋" w:hAnsi="仿宋" w:eastAsia="仿宋"/>
          <w:sz w:val="32"/>
          <w:szCs w:val="32"/>
        </w:rPr>
        <w:t>441吨</w:t>
      </w:r>
      <w:r>
        <w:rPr>
          <w:rFonts w:ascii="仿宋" w:hAnsi="仿宋" w:eastAsia="仿宋"/>
          <w:sz w:val="32"/>
          <w:szCs w:val="32"/>
        </w:rPr>
        <w:t>、同比减少</w:t>
      </w:r>
      <w:r>
        <w:rPr>
          <w:rFonts w:hint="eastAsia" w:ascii="仿宋" w:hAnsi="仿宋" w:eastAsia="仿宋"/>
          <w:sz w:val="32"/>
          <w:szCs w:val="32"/>
        </w:rPr>
        <w:t>15.03%，产值</w:t>
      </w:r>
      <w:r>
        <w:rPr>
          <w:rFonts w:ascii="仿宋" w:hAnsi="仿宋" w:eastAsia="仿宋"/>
          <w:sz w:val="32"/>
          <w:szCs w:val="32"/>
        </w:rPr>
        <w:t>0.90亿元、同比增长31.67%。</w:t>
      </w:r>
    </w:p>
    <w:p>
      <w:pPr>
        <w:ind w:firstLine="640" w:firstLineChars="200"/>
        <w:rPr>
          <w:rFonts w:ascii="仿宋" w:hAnsi="仿宋" w:eastAsia="仿宋"/>
          <w:sz w:val="32"/>
          <w:szCs w:val="32"/>
        </w:rPr>
      </w:pPr>
      <w:r>
        <w:rPr>
          <w:rFonts w:hint="eastAsia" w:ascii="仿宋" w:hAnsi="仿宋" w:eastAsia="仿宋"/>
          <w:bCs/>
          <w:sz w:val="32"/>
          <w:szCs w:val="32"/>
        </w:rPr>
        <w:t>4、有效化解</w:t>
      </w:r>
      <w:r>
        <w:rPr>
          <w:rFonts w:hint="eastAsia" w:ascii="仿宋" w:hAnsi="仿宋" w:eastAsia="仿宋"/>
          <w:sz w:val="32"/>
          <w:szCs w:val="32"/>
        </w:rPr>
        <w:t>疫情导致的“采茶工”问题。3月中旬生产“洪峰”集中，正值省内外疫情多发时期，外地采茶工“进不来、不敢来”，采茶工紧缺问题短期加剧，特别是杭州市西湖区、安吉县、长兴县等依赖省外劳动力比重大的茶区缺口更大。针对采茶工短缺问题，省农业农村部门配合省防控办下发《关于加强春茶采摘期间新冠肺炎疫情防控工作的通知》，各地对照要求结合当地实际出台相应政策，全面压实责任，确保防控工作落实到位。至3月底，全省需要的158万采茶工，成功到位144万人，到位率达91%。4月初，省外采茶工开始离浙返乡之际，河南、安徽、江西等省的部分市县疫情严重，要求采茶工暂缓返乡，导致数千采茶工滞留无法返乡，农业农村部门立即行动，第一时间统计调研摸排，联动各级疫情防控办加强与输出省份协调，企业也主动延续茶叶用工，稳定采茶工情绪，到</w:t>
      </w:r>
      <w:r>
        <w:rPr>
          <w:rFonts w:ascii="仿宋" w:hAnsi="仿宋" w:eastAsia="仿宋"/>
          <w:sz w:val="32"/>
          <w:szCs w:val="32"/>
        </w:rPr>
        <w:t>4月</w:t>
      </w:r>
      <w:r>
        <w:rPr>
          <w:rFonts w:hint="eastAsia" w:ascii="仿宋" w:hAnsi="仿宋" w:eastAsia="仿宋"/>
          <w:sz w:val="32"/>
          <w:szCs w:val="32"/>
        </w:rPr>
        <w:t>底</w:t>
      </w:r>
      <w:r>
        <w:rPr>
          <w:rFonts w:ascii="仿宋" w:hAnsi="仿宋" w:eastAsia="仿宋"/>
          <w:sz w:val="32"/>
          <w:szCs w:val="32"/>
        </w:rPr>
        <w:t>采茶工</w:t>
      </w:r>
      <w:r>
        <w:rPr>
          <w:rFonts w:hint="eastAsia" w:ascii="仿宋" w:hAnsi="仿宋" w:eastAsia="仿宋"/>
          <w:sz w:val="32"/>
          <w:szCs w:val="32"/>
        </w:rPr>
        <w:t>全部</w:t>
      </w:r>
      <w:r>
        <w:rPr>
          <w:rFonts w:ascii="仿宋" w:hAnsi="仿宋" w:eastAsia="仿宋"/>
          <w:sz w:val="32"/>
          <w:szCs w:val="32"/>
        </w:rPr>
        <w:t>返乡。</w:t>
      </w:r>
    </w:p>
    <w:p>
      <w:pPr>
        <w:ind w:firstLine="640" w:firstLineChars="200"/>
        <w:rPr>
          <w:rFonts w:ascii="仿宋" w:hAnsi="仿宋" w:eastAsia="仿宋"/>
          <w:sz w:val="32"/>
          <w:szCs w:val="32"/>
        </w:rPr>
      </w:pPr>
      <w:r>
        <w:rPr>
          <w:rFonts w:hint="eastAsia" w:ascii="仿宋" w:hAnsi="仿宋" w:eastAsia="仿宋"/>
          <w:sz w:val="32"/>
          <w:szCs w:val="32"/>
        </w:rPr>
        <w:t>5、成本上涨，生产比较效益有所下降。据统计，全省春茶生产中成本占比最大的采茶工，日均工资达180.4元，同比增长7.83%。杭州市西湖区、安吉县、长兴县采工工资同比上涨15%以上，疫情防控配套服务费用大幅增加，长兴县省外采茶工日均防疫成本已超12元。肥料、燃气等成本涨幅较大，尿素出厂价从2500元/吨涨到3200元/吨，上涨28%；安吉燃气价格从375元/瓶（50kg装商用瓶）涨到520元/瓶，上涨39%。春茶生产成本整体增加10-15%，企业盈利空间进一步受到挤压。</w:t>
      </w:r>
    </w:p>
    <w:p>
      <w:pPr>
        <w:widowControl/>
        <w:ind w:firstLine="627" w:firstLineChars="196"/>
        <w:rPr>
          <w:rFonts w:ascii="仿宋" w:hAnsi="仿宋" w:eastAsia="仿宋"/>
          <w:sz w:val="32"/>
          <w:szCs w:val="32"/>
        </w:rPr>
      </w:pPr>
      <w:r>
        <w:rPr>
          <w:rFonts w:hint="eastAsia" w:ascii="仿宋" w:hAnsi="仿宋" w:eastAsia="仿宋"/>
          <w:bCs/>
          <w:sz w:val="32"/>
          <w:szCs w:val="32"/>
        </w:rPr>
        <w:t>6、省级茶产业大脑建成推广。</w:t>
      </w:r>
      <w:r>
        <w:rPr>
          <w:rFonts w:hint="eastAsia" w:ascii="仿宋" w:hAnsi="仿宋" w:eastAsia="仿宋"/>
          <w:sz w:val="32"/>
          <w:szCs w:val="32"/>
        </w:rPr>
        <w:t>浙江省茶产业大脑于5月份顺利完成初步建设，成功列入省重点应用培育名单。茶产业大脑为“一舱一库一图两端”的整体架构，并作为全省各地的通用模板和统一轨道。驾驶舱逐步实现省市县三级数据贯通，气象、供销、海关等多部门数据接入和贯通，4月中旬已上线“数字经济”，10月迭代升级上线2.0版。“浙茶香”应用从提供一站式服务出发，开发了龙井茶、商标授权、劳务对接、茶苗供应、包装服务、装备供应等省级统建，4月上线“浙里办”端和H5端，5月上线“浙政钉”端，已有8419家企业、57320名茶农上线，累计赋码65736个，龙井茶商标许可实现100%线上办理和授证。茶产业数据调度完成产业数据调度和展会参展开发，已投入使用。</w:t>
      </w:r>
    </w:p>
    <w:p>
      <w:pPr>
        <w:widowControl/>
        <w:ind w:firstLine="627" w:firstLineChars="196"/>
        <w:rPr>
          <w:rFonts w:ascii="仿宋" w:hAnsi="仿宋" w:eastAsia="仿宋"/>
          <w:sz w:val="32"/>
          <w:szCs w:val="32"/>
        </w:rPr>
      </w:pPr>
      <w:r>
        <w:rPr>
          <w:rFonts w:hint="eastAsia" w:ascii="仿宋" w:hAnsi="仿宋" w:eastAsia="仿宋"/>
          <w:bCs/>
          <w:sz w:val="32"/>
          <w:szCs w:val="32"/>
        </w:rPr>
        <w:t>7、各地数字化有序推进。</w:t>
      </w:r>
      <w:r>
        <w:rPr>
          <w:rFonts w:hint="eastAsia" w:ascii="仿宋" w:hAnsi="仿宋" w:eastAsia="仿宋"/>
          <w:sz w:val="32"/>
          <w:szCs w:val="32"/>
        </w:rPr>
        <w:t>各地根据全省数字化改革总体部署，突出实战实效、管用好用导向，打造出一批地方特色明显的应用成果。安吉白茶、西湖龙井、新昌大佛龙井、长兴紫笋茶、余杭径山茶、景宁惠明茶等多个茶产业大脑均已上线迭代开发，其中安吉县、杭州市西湖区、松阳县、杭州市余杭区等茶产业大脑已全面推广使用，安吉县今年再度被评为数字政府最佳应用，活跃度接近千人次，实用性越来越强。金华市“浙里有机茶应用（1.0版）”已经上线应用，为“一地创新，全省共享”提供了实践样板，绍兴市柯桥区、泰顺县等已列入立项计划，全省茶产业数字化呈现出良好发展势头。</w:t>
      </w:r>
    </w:p>
    <w:p>
      <w:pPr>
        <w:ind w:firstLine="640" w:firstLineChars="200"/>
        <w:rPr>
          <w:rFonts w:ascii="仿宋" w:hAnsi="仿宋" w:eastAsia="仿宋"/>
          <w:sz w:val="32"/>
          <w:szCs w:val="32"/>
        </w:rPr>
      </w:pPr>
      <w:r>
        <w:rPr>
          <w:rFonts w:ascii="仿宋" w:hAnsi="仿宋" w:eastAsia="仿宋"/>
          <w:sz w:val="32"/>
          <w:szCs w:val="32"/>
        </w:rPr>
        <w:t>（二）国内市场</w:t>
      </w:r>
      <w:r>
        <w:rPr>
          <w:rFonts w:hint="eastAsia" w:ascii="仿宋" w:hAnsi="仿宋" w:eastAsia="仿宋"/>
          <w:sz w:val="32"/>
          <w:szCs w:val="32"/>
        </w:rPr>
        <w:t>先抑后扬，干茶交易比较</w:t>
      </w:r>
      <w:r>
        <w:rPr>
          <w:rFonts w:ascii="仿宋" w:hAnsi="仿宋" w:eastAsia="仿宋"/>
          <w:sz w:val="32"/>
          <w:szCs w:val="32"/>
        </w:rPr>
        <w:t>顺畅</w:t>
      </w:r>
    </w:p>
    <w:p>
      <w:pPr>
        <w:ind w:firstLine="640" w:firstLineChars="200"/>
        <w:rPr>
          <w:rFonts w:ascii="仿宋" w:hAnsi="仿宋" w:eastAsia="仿宋"/>
          <w:sz w:val="32"/>
          <w:szCs w:val="32"/>
        </w:rPr>
      </w:pPr>
      <w:r>
        <w:rPr>
          <w:rFonts w:hint="eastAsia" w:ascii="仿宋" w:hAnsi="仿宋" w:eastAsia="仿宋"/>
          <w:sz w:val="32"/>
          <w:szCs w:val="32"/>
        </w:rPr>
        <w:t>3月份，省内疫情多发，经销商难以入浙采购。随着重点</w:t>
      </w:r>
      <w:r>
        <w:rPr>
          <w:rFonts w:ascii="仿宋" w:hAnsi="仿宋" w:eastAsia="仿宋"/>
          <w:sz w:val="32"/>
          <w:szCs w:val="32"/>
        </w:rPr>
        <w:t>销</w:t>
      </w:r>
      <w:r>
        <w:rPr>
          <w:rFonts w:hint="eastAsia" w:ascii="仿宋" w:hAnsi="仿宋" w:eastAsia="仿宋"/>
          <w:sz w:val="32"/>
          <w:szCs w:val="32"/>
        </w:rPr>
        <w:t>区因疫情封控物流不畅，上门订购茶叶的客商减少，</w:t>
      </w:r>
      <w:r>
        <w:rPr>
          <w:rFonts w:ascii="仿宋" w:hAnsi="仿宋" w:eastAsia="仿宋"/>
          <w:sz w:val="32"/>
          <w:szCs w:val="32"/>
        </w:rPr>
        <w:t>茶市交易比往年冷清许多</w:t>
      </w:r>
      <w:r>
        <w:rPr>
          <w:rFonts w:hint="eastAsia" w:ascii="仿宋" w:hAnsi="仿宋" w:eastAsia="仿宋"/>
          <w:sz w:val="32"/>
          <w:szCs w:val="32"/>
        </w:rPr>
        <w:t>，线</w:t>
      </w:r>
      <w:r>
        <w:rPr>
          <w:rFonts w:ascii="仿宋" w:hAnsi="仿宋" w:eastAsia="仿宋"/>
          <w:sz w:val="32"/>
          <w:szCs w:val="32"/>
        </w:rPr>
        <w:t>上</w:t>
      </w:r>
      <w:r>
        <w:rPr>
          <w:rFonts w:hint="eastAsia" w:ascii="仿宋" w:hAnsi="仿宋" w:eastAsia="仿宋"/>
          <w:sz w:val="32"/>
          <w:szCs w:val="32"/>
        </w:rPr>
        <w:t>订单</w:t>
      </w:r>
      <w:r>
        <w:rPr>
          <w:rFonts w:ascii="仿宋" w:hAnsi="仿宋" w:eastAsia="仿宋"/>
          <w:sz w:val="32"/>
          <w:szCs w:val="32"/>
        </w:rPr>
        <w:t>因</w:t>
      </w:r>
      <w:r>
        <w:rPr>
          <w:rFonts w:hint="eastAsia" w:ascii="仿宋" w:hAnsi="仿宋" w:eastAsia="仿宋"/>
          <w:sz w:val="32"/>
          <w:szCs w:val="32"/>
        </w:rPr>
        <w:t>物流受阻而滞留，春茶出现不同程度积压。夏秋茶成本略有上升，茶青价格同比上涨5%左右，受疫情持续影响，干茶价格整体持平。品类结构进一步优化，香茶数量减少，毛峰、扁形绿茶和红茶数量增多。当疫情稍有缓解，线上线下市场恢复</w:t>
      </w:r>
      <w:r>
        <w:rPr>
          <w:rFonts w:ascii="仿宋" w:hAnsi="仿宋" w:eastAsia="仿宋"/>
          <w:sz w:val="32"/>
          <w:szCs w:val="32"/>
        </w:rPr>
        <w:t>如</w:t>
      </w:r>
      <w:r>
        <w:rPr>
          <w:rFonts w:hint="eastAsia" w:ascii="仿宋" w:hAnsi="仿宋" w:eastAsia="仿宋"/>
          <w:sz w:val="32"/>
          <w:szCs w:val="32"/>
        </w:rPr>
        <w:t>常，松阳茶叶网络零售额26.69亿元，同比增长87.03%。</w:t>
      </w:r>
    </w:p>
    <w:p>
      <w:pPr>
        <w:ind w:firstLine="640" w:firstLineChars="200"/>
        <w:rPr>
          <w:rFonts w:ascii="仿宋" w:hAnsi="仿宋" w:eastAsia="仿宋"/>
          <w:sz w:val="32"/>
          <w:szCs w:val="32"/>
        </w:rPr>
      </w:pPr>
      <w:r>
        <w:rPr>
          <w:rFonts w:hint="eastAsia" w:ascii="仿宋" w:hAnsi="仿宋" w:eastAsia="仿宋"/>
          <w:sz w:val="32"/>
          <w:szCs w:val="32"/>
        </w:rPr>
        <w:t>产地茶叶批发市场交易与往年增减不大。2022年，松阳浙南茶叶市场交易量8.17万吨，同比减少1.59%；交易额65.39亿元，同比基本持平。新昌</w:t>
      </w:r>
      <w:r>
        <w:rPr>
          <w:rFonts w:ascii="仿宋" w:hAnsi="仿宋" w:eastAsia="仿宋" w:cs="Arial"/>
          <w:spacing w:val="8"/>
          <w:sz w:val="32"/>
          <w:szCs w:val="32"/>
          <w:shd w:val="clear" w:color="auto" w:fill="FFFFFF"/>
        </w:rPr>
        <w:t>中国茶市交易量1.66</w:t>
      </w:r>
      <w:r>
        <w:rPr>
          <w:rFonts w:hint="eastAsia" w:ascii="仿宋" w:hAnsi="仿宋" w:eastAsia="仿宋" w:cs="Arial"/>
          <w:spacing w:val="8"/>
          <w:sz w:val="32"/>
          <w:szCs w:val="32"/>
          <w:shd w:val="clear" w:color="auto" w:fill="FFFFFF"/>
        </w:rPr>
        <w:t>万</w:t>
      </w:r>
      <w:r>
        <w:rPr>
          <w:rFonts w:ascii="仿宋" w:hAnsi="仿宋" w:eastAsia="仿宋" w:cs="Arial"/>
          <w:spacing w:val="8"/>
          <w:sz w:val="32"/>
          <w:szCs w:val="32"/>
          <w:shd w:val="clear" w:color="auto" w:fill="FFFFFF"/>
        </w:rPr>
        <w:t>吨，同</w:t>
      </w:r>
      <w:r>
        <w:rPr>
          <w:rFonts w:hint="eastAsia" w:ascii="仿宋" w:hAnsi="仿宋" w:eastAsia="仿宋" w:cs="Arial"/>
          <w:spacing w:val="8"/>
          <w:sz w:val="32"/>
          <w:szCs w:val="32"/>
          <w:shd w:val="clear" w:color="auto" w:fill="FFFFFF"/>
        </w:rPr>
        <w:t>比</w:t>
      </w:r>
      <w:r>
        <w:rPr>
          <w:rFonts w:ascii="仿宋" w:hAnsi="仿宋" w:eastAsia="仿宋" w:cs="Arial"/>
          <w:spacing w:val="8"/>
          <w:sz w:val="32"/>
          <w:szCs w:val="32"/>
          <w:shd w:val="clear" w:color="auto" w:fill="FFFFFF"/>
        </w:rPr>
        <w:t>减少1.11%；交易额62.96亿元，同</w:t>
      </w:r>
      <w:r>
        <w:rPr>
          <w:rFonts w:hint="eastAsia" w:ascii="仿宋" w:hAnsi="仿宋" w:eastAsia="仿宋" w:cs="Arial"/>
          <w:spacing w:val="8"/>
          <w:sz w:val="32"/>
          <w:szCs w:val="32"/>
          <w:shd w:val="clear" w:color="auto" w:fill="FFFFFF"/>
        </w:rPr>
        <w:t>比增长</w:t>
      </w:r>
      <w:r>
        <w:rPr>
          <w:rFonts w:ascii="仿宋" w:hAnsi="仿宋" w:eastAsia="仿宋" w:cs="Arial"/>
          <w:spacing w:val="8"/>
          <w:sz w:val="32"/>
          <w:szCs w:val="32"/>
          <w:shd w:val="clear" w:color="auto" w:fill="FFFFFF"/>
        </w:rPr>
        <w:t>2.8%。</w:t>
      </w:r>
    </w:p>
    <w:p>
      <w:pPr>
        <w:ind w:firstLine="640" w:firstLineChars="200"/>
        <w:rPr>
          <w:rFonts w:ascii="仿宋" w:hAnsi="仿宋" w:eastAsia="仿宋"/>
          <w:sz w:val="32"/>
          <w:szCs w:val="32"/>
        </w:rPr>
      </w:pPr>
      <w:r>
        <w:rPr>
          <w:rFonts w:hint="eastAsia" w:ascii="仿宋" w:hAnsi="仿宋" w:eastAsia="仿宋"/>
          <w:sz w:val="32"/>
          <w:szCs w:val="32"/>
        </w:rPr>
        <w:t>（三）茶叶出口量增值减，结构变化微小</w:t>
      </w:r>
    </w:p>
    <w:p>
      <w:pPr>
        <w:ind w:firstLine="640" w:firstLineChars="200"/>
        <w:rPr>
          <w:rFonts w:ascii="仿宋" w:hAnsi="仿宋" w:eastAsia="仿宋"/>
          <w:sz w:val="32"/>
          <w:szCs w:val="32"/>
        </w:rPr>
      </w:pPr>
      <w:r>
        <w:rPr>
          <w:rFonts w:ascii="仿宋" w:hAnsi="仿宋" w:eastAsia="仿宋"/>
          <w:sz w:val="32"/>
          <w:szCs w:val="32"/>
        </w:rPr>
        <w:t>1</w:t>
      </w:r>
      <w:r>
        <w:rPr>
          <w:rFonts w:hint="eastAsia" w:ascii="仿宋" w:hAnsi="仿宋" w:eastAsia="仿宋"/>
          <w:sz w:val="32"/>
          <w:szCs w:val="32"/>
        </w:rPr>
        <w:t>、</w:t>
      </w:r>
      <w:r>
        <w:rPr>
          <w:rFonts w:ascii="仿宋" w:hAnsi="仿宋" w:eastAsia="仿宋"/>
          <w:sz w:val="32"/>
          <w:szCs w:val="32"/>
        </w:rPr>
        <w:t>全国</w:t>
      </w:r>
      <w:r>
        <w:rPr>
          <w:rFonts w:hint="eastAsia" w:ascii="仿宋" w:hAnsi="仿宋" w:eastAsia="仿宋"/>
          <w:sz w:val="32"/>
          <w:szCs w:val="32"/>
        </w:rPr>
        <w:t>茶叶</w:t>
      </w:r>
      <w:r>
        <w:rPr>
          <w:rFonts w:ascii="仿宋" w:hAnsi="仿宋" w:eastAsia="仿宋"/>
          <w:sz w:val="32"/>
          <w:szCs w:val="32"/>
        </w:rPr>
        <w:t>出口</w:t>
      </w:r>
      <w:r>
        <w:rPr>
          <w:rFonts w:hint="eastAsia" w:ascii="仿宋" w:hAnsi="仿宋" w:eastAsia="仿宋"/>
          <w:sz w:val="32"/>
          <w:szCs w:val="32"/>
        </w:rPr>
        <w:t>量</w:t>
      </w:r>
      <w:r>
        <w:rPr>
          <w:rFonts w:ascii="仿宋" w:hAnsi="仿宋" w:eastAsia="仿宋"/>
          <w:sz w:val="32"/>
          <w:szCs w:val="32"/>
        </w:rPr>
        <w:t>迭</w:t>
      </w:r>
      <w:r>
        <w:rPr>
          <w:rFonts w:hint="eastAsia" w:ascii="仿宋" w:hAnsi="仿宋" w:eastAsia="仿宋"/>
          <w:sz w:val="32"/>
          <w:szCs w:val="32"/>
        </w:rPr>
        <w:t>创</w:t>
      </w:r>
      <w:r>
        <w:rPr>
          <w:rFonts w:ascii="仿宋" w:hAnsi="仿宋" w:eastAsia="仿宋"/>
          <w:sz w:val="32"/>
          <w:szCs w:val="32"/>
        </w:rPr>
        <w:t>新高</w:t>
      </w:r>
      <w:r>
        <w:rPr>
          <w:rFonts w:hint="eastAsia" w:ascii="仿宋" w:hAnsi="仿宋" w:eastAsia="仿宋"/>
          <w:sz w:val="32"/>
          <w:szCs w:val="32"/>
        </w:rPr>
        <w:t>。</w:t>
      </w:r>
      <w:r>
        <w:rPr>
          <w:rFonts w:ascii="仿宋" w:hAnsi="仿宋" w:eastAsia="仿宋"/>
          <w:sz w:val="32"/>
          <w:szCs w:val="32"/>
        </w:rPr>
        <w:t>2022年，受复杂严峻的国际形势及新型肺炎疫情持续影响，全球茶叶贸易依然遭受不同程度的冲击。我国茶叶</w:t>
      </w:r>
      <w:r>
        <w:rPr>
          <w:rFonts w:hint="eastAsia" w:ascii="仿宋" w:hAnsi="仿宋" w:eastAsia="仿宋"/>
          <w:sz w:val="32"/>
          <w:szCs w:val="32"/>
        </w:rPr>
        <w:t>出口</w:t>
      </w:r>
      <w:r>
        <w:rPr>
          <w:rFonts w:ascii="仿宋" w:hAnsi="仿宋" w:eastAsia="仿宋"/>
          <w:sz w:val="32"/>
          <w:szCs w:val="32"/>
        </w:rPr>
        <w:t>顶住多重压力，出口量再创新高。据中国海关统计，2022年</w:t>
      </w:r>
      <w:r>
        <w:rPr>
          <w:rFonts w:hint="eastAsia" w:ascii="仿宋" w:hAnsi="仿宋" w:eastAsia="仿宋"/>
          <w:sz w:val="32"/>
          <w:szCs w:val="32"/>
        </w:rPr>
        <w:t>，</w:t>
      </w:r>
      <w:r>
        <w:rPr>
          <w:rFonts w:ascii="仿宋" w:hAnsi="仿宋" w:eastAsia="仿宋"/>
          <w:sz w:val="32"/>
          <w:szCs w:val="32"/>
        </w:rPr>
        <w:t>我国茶叶出口量37.52万吨，同比增长1.6%；出口额20.82亿美元，同比下降9.42%</w:t>
      </w:r>
      <w:r>
        <w:rPr>
          <w:rFonts w:hint="eastAsia" w:ascii="仿宋" w:hAnsi="仿宋" w:eastAsia="仿宋"/>
          <w:sz w:val="32"/>
          <w:szCs w:val="32"/>
        </w:rPr>
        <w:t>，</w:t>
      </w:r>
      <w:r>
        <w:rPr>
          <w:rFonts w:ascii="仿宋" w:hAnsi="仿宋" w:eastAsia="仿宋"/>
          <w:sz w:val="32"/>
          <w:szCs w:val="32"/>
        </w:rPr>
        <w:t>出口额和出口均价出现自2012年以来的首次下降。</w:t>
      </w:r>
    </w:p>
    <w:p>
      <w:pPr>
        <w:ind w:firstLine="640" w:firstLineChars="200"/>
        <w:rPr>
          <w:rFonts w:hAnsi="Microsoft YaHei UI" w:eastAsia="仿宋" w:cs="宋体"/>
          <w:spacing w:val="8"/>
          <w:kern w:val="0"/>
          <w:sz w:val="32"/>
          <w:szCs w:val="32"/>
        </w:rPr>
      </w:pPr>
      <w:r>
        <w:rPr>
          <w:rFonts w:ascii="仿宋" w:hAnsi="仿宋" w:eastAsia="仿宋"/>
          <w:sz w:val="32"/>
          <w:szCs w:val="32"/>
        </w:rPr>
        <w:t>2</w:t>
      </w:r>
      <w:r>
        <w:rPr>
          <w:rFonts w:hint="eastAsia" w:ascii="仿宋" w:hAnsi="仿宋" w:eastAsia="仿宋"/>
          <w:sz w:val="32"/>
          <w:szCs w:val="32"/>
        </w:rPr>
        <w:t>、浙江茶叶出口量保持第一，出口额屈居次</w:t>
      </w:r>
      <w:r>
        <w:rPr>
          <w:rFonts w:ascii="仿宋" w:hAnsi="仿宋" w:eastAsia="仿宋"/>
          <w:sz w:val="32"/>
          <w:szCs w:val="32"/>
        </w:rPr>
        <w:t>席</w:t>
      </w:r>
      <w:r>
        <w:rPr>
          <w:rFonts w:hint="eastAsia" w:ascii="仿宋" w:hAnsi="仿宋" w:eastAsia="仿宋"/>
          <w:sz w:val="32"/>
          <w:szCs w:val="32"/>
        </w:rPr>
        <w:t>。1-2月，出口运费下降到正常水平，</w:t>
      </w:r>
      <w:r>
        <w:rPr>
          <w:rFonts w:ascii="仿宋" w:hAnsi="仿宋" w:eastAsia="仿宋"/>
          <w:sz w:val="32"/>
          <w:szCs w:val="32"/>
        </w:rPr>
        <w:t>原</w:t>
      </w:r>
      <w:r>
        <w:rPr>
          <w:rFonts w:hint="eastAsia" w:ascii="仿宋" w:hAnsi="仿宋" w:eastAsia="仿宋"/>
          <w:sz w:val="32"/>
          <w:szCs w:val="32"/>
        </w:rPr>
        <w:t>先迟滞订单集中出口，出口量值激增，之后呈恢复性增长态势，夏秋季受干旱影响</w:t>
      </w:r>
      <w:r>
        <w:rPr>
          <w:rFonts w:ascii="仿宋" w:hAnsi="仿宋" w:eastAsia="仿宋"/>
          <w:sz w:val="32"/>
          <w:szCs w:val="32"/>
        </w:rPr>
        <w:t>出口</w:t>
      </w:r>
      <w:r>
        <w:rPr>
          <w:rFonts w:hint="eastAsia" w:ascii="仿宋" w:hAnsi="仿宋" w:eastAsia="仿宋"/>
          <w:sz w:val="32"/>
          <w:szCs w:val="32"/>
        </w:rPr>
        <w:t>有所减少，价格基本持平。眉茶销售市场不断扩大，出口量超越珠茶，嵊州、诸暨已转型为出口眉茶为主。</w:t>
      </w:r>
      <w:r>
        <w:rPr>
          <w:rFonts w:ascii="仿宋" w:hAnsi="仿宋" w:eastAsia="仿宋"/>
          <w:sz w:val="32"/>
          <w:szCs w:val="32"/>
        </w:rPr>
        <w:t>2022</w:t>
      </w:r>
      <w:r>
        <w:rPr>
          <w:rFonts w:hint="eastAsia" w:ascii="仿宋" w:hAnsi="仿宋" w:eastAsia="仿宋"/>
          <w:sz w:val="32"/>
          <w:szCs w:val="32"/>
        </w:rPr>
        <w:t>年，浙江</w:t>
      </w:r>
      <w:r>
        <w:rPr>
          <w:rFonts w:ascii="仿宋" w:hAnsi="仿宋" w:eastAsia="仿宋"/>
          <w:sz w:val="32"/>
          <w:szCs w:val="32"/>
        </w:rPr>
        <w:t>茶叶出口量15.38万吨，同比增长1.98%</w:t>
      </w:r>
      <w:r>
        <w:rPr>
          <w:rFonts w:hint="eastAsia" w:ascii="仿宋" w:hAnsi="仿宋" w:eastAsia="仿宋"/>
          <w:sz w:val="32"/>
          <w:szCs w:val="32"/>
        </w:rPr>
        <w:t>，占全</w:t>
      </w:r>
      <w:r>
        <w:rPr>
          <w:rFonts w:ascii="仿宋" w:hAnsi="仿宋" w:eastAsia="仿宋"/>
          <w:sz w:val="32"/>
          <w:szCs w:val="32"/>
        </w:rPr>
        <w:t>国出</w:t>
      </w:r>
      <w:r>
        <w:rPr>
          <w:rFonts w:hint="eastAsia" w:ascii="仿宋" w:hAnsi="仿宋" w:eastAsia="仿宋"/>
          <w:sz w:val="32"/>
          <w:szCs w:val="32"/>
        </w:rPr>
        <w:t>口</w:t>
      </w:r>
      <w:r>
        <w:rPr>
          <w:rFonts w:ascii="仿宋" w:hAnsi="仿宋" w:eastAsia="仿宋"/>
          <w:sz w:val="32"/>
          <w:szCs w:val="32"/>
        </w:rPr>
        <w:t>量</w:t>
      </w:r>
      <w:r>
        <w:rPr>
          <w:rFonts w:hint="eastAsia" w:ascii="仿宋" w:hAnsi="仿宋" w:eastAsia="仿宋"/>
          <w:sz w:val="32"/>
          <w:szCs w:val="32"/>
        </w:rPr>
        <w:t>的</w:t>
      </w:r>
      <w:r>
        <w:rPr>
          <w:rFonts w:ascii="仿宋" w:hAnsi="仿宋" w:eastAsia="仿宋"/>
          <w:sz w:val="32"/>
          <w:szCs w:val="32"/>
        </w:rPr>
        <w:t>40.98</w:t>
      </w:r>
      <w:r>
        <w:rPr>
          <w:rFonts w:hint="eastAsia" w:ascii="仿宋" w:hAnsi="仿宋" w:eastAsia="仿宋"/>
          <w:sz w:val="32"/>
          <w:szCs w:val="32"/>
        </w:rPr>
        <w:t>%，位居</w:t>
      </w:r>
      <w:r>
        <w:rPr>
          <w:rFonts w:ascii="仿宋" w:hAnsi="仿宋" w:eastAsia="仿宋"/>
          <w:sz w:val="32"/>
          <w:szCs w:val="32"/>
        </w:rPr>
        <w:t>首</w:t>
      </w:r>
      <w:r>
        <w:rPr>
          <w:rFonts w:hint="eastAsia" w:ascii="仿宋" w:hAnsi="仿宋" w:eastAsia="仿宋"/>
          <w:sz w:val="32"/>
          <w:szCs w:val="32"/>
        </w:rPr>
        <w:t>位；</w:t>
      </w:r>
      <w:r>
        <w:rPr>
          <w:rFonts w:ascii="仿宋" w:hAnsi="仿宋" w:eastAsia="仿宋"/>
          <w:sz w:val="32"/>
          <w:szCs w:val="32"/>
        </w:rPr>
        <w:t>出口额4.84亿美元，同比减少0.47%</w:t>
      </w:r>
      <w:r>
        <w:rPr>
          <w:rFonts w:hint="eastAsia" w:ascii="仿宋" w:hAnsi="仿宋" w:eastAsia="仿宋"/>
          <w:sz w:val="32"/>
          <w:szCs w:val="32"/>
        </w:rPr>
        <w:t>，占全</w:t>
      </w:r>
      <w:r>
        <w:rPr>
          <w:rFonts w:ascii="仿宋" w:hAnsi="仿宋" w:eastAsia="仿宋"/>
          <w:sz w:val="32"/>
          <w:szCs w:val="32"/>
        </w:rPr>
        <w:t>国出</w:t>
      </w:r>
      <w:r>
        <w:rPr>
          <w:rFonts w:hint="eastAsia" w:ascii="仿宋" w:hAnsi="仿宋" w:eastAsia="仿宋"/>
          <w:sz w:val="32"/>
          <w:szCs w:val="32"/>
        </w:rPr>
        <w:t>口额的23.25%，占比有所上升，位居第二</w:t>
      </w:r>
      <w:r>
        <w:rPr>
          <w:rFonts w:ascii="仿宋" w:hAnsi="仿宋" w:eastAsia="仿宋"/>
          <w:sz w:val="32"/>
          <w:szCs w:val="32"/>
        </w:rPr>
        <w:t>。出口</w:t>
      </w:r>
      <w:r>
        <w:rPr>
          <w:rFonts w:hint="eastAsia" w:ascii="仿宋" w:hAnsi="仿宋" w:eastAsia="仿宋"/>
          <w:sz w:val="32"/>
          <w:szCs w:val="32"/>
        </w:rPr>
        <w:t>茶重点地区</w:t>
      </w:r>
      <w:r>
        <w:rPr>
          <w:rFonts w:hint="eastAsia" w:ascii="仿宋" w:hAnsi="仿宋" w:eastAsia="仿宋"/>
          <w:spacing w:val="8"/>
          <w:sz w:val="32"/>
          <w:szCs w:val="32"/>
        </w:rPr>
        <w:t>嵊州市全年共出口茶叶6.01万吨、出口额10.5亿元，</w:t>
      </w:r>
      <w:r>
        <w:rPr>
          <w:rFonts w:ascii="仿宋" w:hAnsi="仿宋" w:eastAsia="仿宋"/>
          <w:spacing w:val="8"/>
          <w:sz w:val="32"/>
          <w:szCs w:val="32"/>
        </w:rPr>
        <w:t>同</w:t>
      </w:r>
      <w:r>
        <w:rPr>
          <w:rFonts w:hint="eastAsia" w:ascii="仿宋" w:hAnsi="仿宋" w:eastAsia="仿宋"/>
          <w:spacing w:val="8"/>
          <w:sz w:val="32"/>
          <w:szCs w:val="32"/>
        </w:rPr>
        <w:t>比分别增长4.2%和1.4%。</w:t>
      </w:r>
      <w:r>
        <w:rPr>
          <w:rFonts w:hint="eastAsia" w:ascii="Microsoft YaHei UI" w:hAnsi="Microsoft YaHei UI" w:eastAsia="仿宋" w:cs="宋体"/>
          <w:spacing w:val="8"/>
          <w:kern w:val="0"/>
          <w:sz w:val="32"/>
          <w:szCs w:val="32"/>
        </w:rPr>
        <w:t> </w:t>
      </w:r>
    </w:p>
    <w:p>
      <w:pPr>
        <w:ind w:firstLine="640" w:firstLineChars="200"/>
        <w:rPr>
          <w:rFonts w:ascii="仿宋" w:hAnsi="仿宋" w:eastAsia="仿宋" w:cs="宋体"/>
          <w:spacing w:val="8"/>
          <w:kern w:val="0"/>
          <w:sz w:val="32"/>
          <w:szCs w:val="32"/>
        </w:rPr>
      </w:pPr>
      <w:r>
        <w:rPr>
          <w:rFonts w:ascii="仿宋" w:hAnsi="仿宋" w:eastAsia="仿宋"/>
          <w:sz w:val="32"/>
          <w:szCs w:val="32"/>
        </w:rPr>
        <w:t>浙江绿茶出口量14.70万吨</w:t>
      </w:r>
      <w:r>
        <w:rPr>
          <w:rFonts w:hint="eastAsia" w:ascii="仿宋" w:hAnsi="仿宋" w:eastAsia="仿宋"/>
          <w:sz w:val="32"/>
          <w:szCs w:val="32"/>
        </w:rPr>
        <w:t>、</w:t>
      </w:r>
      <w:r>
        <w:rPr>
          <w:rFonts w:ascii="仿宋" w:hAnsi="仿宋" w:eastAsia="仿宋"/>
          <w:sz w:val="32"/>
          <w:szCs w:val="32"/>
        </w:rPr>
        <w:t>出口额4.51亿美元</w:t>
      </w:r>
      <w:r>
        <w:rPr>
          <w:rFonts w:hint="eastAsia" w:ascii="仿宋" w:hAnsi="仿宋" w:eastAsia="仿宋"/>
          <w:sz w:val="32"/>
          <w:szCs w:val="32"/>
        </w:rPr>
        <w:t>，</w:t>
      </w:r>
      <w:r>
        <w:rPr>
          <w:rFonts w:ascii="仿宋" w:hAnsi="仿宋" w:eastAsia="仿宋"/>
          <w:sz w:val="32"/>
          <w:szCs w:val="32"/>
        </w:rPr>
        <w:t>红茶出口量0.46万吨</w:t>
      </w:r>
      <w:r>
        <w:rPr>
          <w:rFonts w:hint="eastAsia" w:ascii="仿宋" w:hAnsi="仿宋" w:eastAsia="仿宋"/>
          <w:sz w:val="32"/>
          <w:szCs w:val="32"/>
        </w:rPr>
        <w:t>、</w:t>
      </w:r>
      <w:r>
        <w:rPr>
          <w:rFonts w:ascii="仿宋" w:hAnsi="仿宋" w:eastAsia="仿宋"/>
          <w:sz w:val="32"/>
          <w:szCs w:val="32"/>
        </w:rPr>
        <w:t>出口额0.20亿美元</w:t>
      </w:r>
      <w:r>
        <w:rPr>
          <w:rFonts w:hint="eastAsia" w:ascii="仿宋" w:hAnsi="仿宋" w:eastAsia="仿宋"/>
          <w:sz w:val="32"/>
          <w:szCs w:val="32"/>
        </w:rPr>
        <w:t>，</w:t>
      </w:r>
      <w:r>
        <w:rPr>
          <w:rFonts w:ascii="仿宋" w:hAnsi="仿宋" w:eastAsia="仿宋"/>
          <w:sz w:val="32"/>
          <w:szCs w:val="32"/>
        </w:rPr>
        <w:t>乌龙茶出口量0.10万吨</w:t>
      </w:r>
      <w:r>
        <w:rPr>
          <w:rFonts w:hint="eastAsia" w:ascii="仿宋" w:hAnsi="仿宋" w:eastAsia="仿宋"/>
          <w:sz w:val="32"/>
          <w:szCs w:val="32"/>
        </w:rPr>
        <w:t>、</w:t>
      </w:r>
      <w:r>
        <w:rPr>
          <w:rFonts w:ascii="仿宋" w:hAnsi="仿宋" w:eastAsia="仿宋"/>
          <w:sz w:val="32"/>
          <w:szCs w:val="32"/>
        </w:rPr>
        <w:t>出口额364万美元</w:t>
      </w:r>
      <w:r>
        <w:rPr>
          <w:rFonts w:hint="eastAsia" w:ascii="仿宋" w:hAnsi="仿宋" w:eastAsia="仿宋"/>
          <w:sz w:val="32"/>
          <w:szCs w:val="32"/>
        </w:rPr>
        <w:t>，</w:t>
      </w:r>
      <w:r>
        <w:rPr>
          <w:rFonts w:ascii="仿宋" w:hAnsi="仿宋" w:eastAsia="仿宋"/>
          <w:sz w:val="32"/>
          <w:szCs w:val="32"/>
        </w:rPr>
        <w:t>花茶出口量0.11万吨</w:t>
      </w:r>
      <w:r>
        <w:rPr>
          <w:rFonts w:hint="eastAsia" w:ascii="仿宋" w:hAnsi="仿宋" w:eastAsia="仿宋"/>
          <w:sz w:val="32"/>
          <w:szCs w:val="32"/>
        </w:rPr>
        <w:t>、</w:t>
      </w:r>
      <w:r>
        <w:rPr>
          <w:rFonts w:ascii="仿宋" w:hAnsi="仿宋" w:eastAsia="仿宋"/>
          <w:sz w:val="32"/>
          <w:szCs w:val="32"/>
        </w:rPr>
        <w:t>出口额820万美元</w:t>
      </w:r>
      <w:r>
        <w:rPr>
          <w:rFonts w:hint="eastAsia" w:ascii="仿宋" w:hAnsi="仿宋" w:eastAsia="仿宋"/>
          <w:sz w:val="32"/>
          <w:szCs w:val="32"/>
        </w:rPr>
        <w:t>，</w:t>
      </w:r>
      <w:r>
        <w:rPr>
          <w:rFonts w:ascii="仿宋" w:hAnsi="仿宋" w:eastAsia="仿宋"/>
          <w:sz w:val="32"/>
          <w:szCs w:val="32"/>
        </w:rPr>
        <w:t>普洱茶出口量144吨</w:t>
      </w:r>
      <w:r>
        <w:rPr>
          <w:rFonts w:hint="eastAsia" w:ascii="仿宋" w:hAnsi="仿宋" w:eastAsia="仿宋"/>
          <w:sz w:val="32"/>
          <w:szCs w:val="32"/>
        </w:rPr>
        <w:t>、</w:t>
      </w:r>
      <w:r>
        <w:rPr>
          <w:rFonts w:ascii="仿宋" w:hAnsi="仿宋" w:eastAsia="仿宋"/>
          <w:sz w:val="32"/>
          <w:szCs w:val="32"/>
        </w:rPr>
        <w:t>出口额48.5万美元。</w:t>
      </w:r>
    </w:p>
    <w:p>
      <w:pPr>
        <w:ind w:firstLine="640" w:firstLineChars="200"/>
        <w:rPr>
          <w:rFonts w:ascii="仿宋" w:hAnsi="仿宋" w:eastAsia="仿宋" w:cs="宋体"/>
          <w:spacing w:val="8"/>
          <w:kern w:val="0"/>
          <w:sz w:val="32"/>
          <w:szCs w:val="32"/>
        </w:rPr>
      </w:pPr>
      <w:r>
        <w:rPr>
          <w:rFonts w:ascii="仿宋" w:hAnsi="仿宋" w:eastAsia="仿宋"/>
          <w:sz w:val="32"/>
          <w:szCs w:val="32"/>
        </w:rPr>
        <w:t>3、重点茶叶出口市场旺盛。2022年，我国茶叶出口至 126 个国家和地区，多数主销市场需求旺盛。出口市场位居前10位的分别是摩洛哥、乌兹别克斯坦、加纳、俄罗斯、塞内加尔、美国、毛里塔尼亚、中国香港、阿尔及利亚和喀麦隆。其中，对摩洛哥出口茶叶7.54万吨，同比增长1.11%，占我国茶叶出口总量20.1%；对喀麦隆出口增幅最大达55.76%，对毛里塔尼亚出口降幅最大达28.31%。</w:t>
      </w:r>
    </w:p>
    <w:p>
      <w:pPr>
        <w:ind w:firstLine="640" w:firstLineChars="200"/>
        <w:rPr>
          <w:rFonts w:ascii="仿宋" w:hAnsi="仿宋" w:eastAsia="仿宋" w:cs="宋体"/>
          <w:spacing w:val="8"/>
          <w:kern w:val="0"/>
          <w:sz w:val="32"/>
          <w:szCs w:val="32"/>
        </w:rPr>
      </w:pPr>
      <w:r>
        <w:rPr>
          <w:rFonts w:ascii="仿宋" w:hAnsi="仿宋" w:eastAsia="仿宋"/>
          <w:sz w:val="32"/>
          <w:szCs w:val="32"/>
        </w:rPr>
        <w:t>浙江按</w:t>
      </w:r>
      <w:r>
        <w:rPr>
          <w:rFonts w:hint="eastAsia" w:ascii="仿宋" w:hAnsi="仿宋" w:eastAsia="仿宋"/>
          <w:sz w:val="32"/>
          <w:szCs w:val="32"/>
        </w:rPr>
        <w:t>茶</w:t>
      </w:r>
      <w:r>
        <w:rPr>
          <w:rFonts w:ascii="仿宋" w:hAnsi="仿宋" w:eastAsia="仿宋"/>
          <w:sz w:val="32"/>
          <w:szCs w:val="32"/>
        </w:rPr>
        <w:t>叶出口</w:t>
      </w:r>
      <w:r>
        <w:rPr>
          <w:rFonts w:hint="eastAsia" w:ascii="仿宋" w:hAnsi="仿宋" w:eastAsia="仿宋"/>
          <w:sz w:val="32"/>
          <w:szCs w:val="32"/>
        </w:rPr>
        <w:t>额</w:t>
      </w:r>
      <w:r>
        <w:rPr>
          <w:rFonts w:ascii="仿宋" w:hAnsi="仿宋" w:eastAsia="仿宋"/>
          <w:sz w:val="32"/>
          <w:szCs w:val="32"/>
        </w:rPr>
        <w:t>计算前</w:t>
      </w:r>
      <w:r>
        <w:rPr>
          <w:rFonts w:hint="eastAsia" w:ascii="仿宋" w:hAnsi="仿宋" w:eastAsia="仿宋"/>
          <w:sz w:val="32"/>
          <w:szCs w:val="32"/>
        </w:rPr>
        <w:t>8</w:t>
      </w:r>
      <w:r>
        <w:rPr>
          <w:rFonts w:ascii="仿宋" w:hAnsi="仿宋" w:eastAsia="仿宋"/>
          <w:sz w:val="32"/>
          <w:szCs w:val="32"/>
        </w:rPr>
        <w:t>位的是摩洛哥53845吨、1.67亿美元，塞内加尔8772吨、0.34亿美元，毛里塔尼亚4922吨、0.22亿美元，</w:t>
      </w:r>
      <w:r>
        <w:rPr>
          <w:rFonts w:hint="eastAsia" w:ascii="仿宋" w:hAnsi="仿宋" w:eastAsia="仿宋"/>
          <w:sz w:val="32"/>
          <w:szCs w:val="32"/>
        </w:rPr>
        <w:t>美</w:t>
      </w:r>
      <w:r>
        <w:rPr>
          <w:rFonts w:ascii="仿宋" w:hAnsi="仿宋" w:eastAsia="仿宋"/>
          <w:sz w:val="32"/>
          <w:szCs w:val="32"/>
        </w:rPr>
        <w:t>国4646</w:t>
      </w:r>
      <w:r>
        <w:rPr>
          <w:rFonts w:hint="eastAsia" w:ascii="仿宋" w:hAnsi="仿宋" w:eastAsia="仿宋"/>
          <w:sz w:val="32"/>
          <w:szCs w:val="32"/>
        </w:rPr>
        <w:t>吨、</w:t>
      </w:r>
      <w:r>
        <w:rPr>
          <w:rFonts w:ascii="仿宋" w:hAnsi="仿宋" w:eastAsia="仿宋"/>
          <w:sz w:val="32"/>
          <w:szCs w:val="32"/>
        </w:rPr>
        <w:t>0.18</w:t>
      </w:r>
      <w:r>
        <w:rPr>
          <w:rFonts w:hint="eastAsia" w:ascii="仿宋" w:hAnsi="仿宋" w:eastAsia="仿宋"/>
          <w:sz w:val="32"/>
          <w:szCs w:val="32"/>
        </w:rPr>
        <w:t>亿美元，</w:t>
      </w:r>
      <w:r>
        <w:rPr>
          <w:rFonts w:ascii="仿宋" w:hAnsi="仿宋" w:eastAsia="仿宋"/>
          <w:sz w:val="32"/>
          <w:szCs w:val="32"/>
        </w:rPr>
        <w:t>冈比亚5204</w:t>
      </w:r>
      <w:r>
        <w:rPr>
          <w:rFonts w:hint="eastAsia" w:ascii="仿宋" w:hAnsi="仿宋" w:eastAsia="仿宋"/>
          <w:sz w:val="32"/>
          <w:szCs w:val="32"/>
        </w:rPr>
        <w:t>吨</w:t>
      </w:r>
      <w:r>
        <w:rPr>
          <w:rFonts w:ascii="仿宋" w:hAnsi="仿宋" w:eastAsia="仿宋"/>
          <w:sz w:val="32"/>
          <w:szCs w:val="32"/>
        </w:rPr>
        <w:t>、0.18亿美元，乌兹别克斯坦8791吨、0.17亿美元</w:t>
      </w:r>
      <w:r>
        <w:rPr>
          <w:rFonts w:hint="eastAsia" w:ascii="仿宋" w:hAnsi="仿宋" w:eastAsia="仿宋"/>
          <w:sz w:val="32"/>
          <w:szCs w:val="32"/>
        </w:rPr>
        <w:t>，喀麦隆</w:t>
      </w:r>
      <w:r>
        <w:rPr>
          <w:rFonts w:ascii="仿宋" w:hAnsi="仿宋" w:eastAsia="仿宋"/>
          <w:sz w:val="32"/>
          <w:szCs w:val="32"/>
        </w:rPr>
        <w:t>11071</w:t>
      </w:r>
      <w:r>
        <w:rPr>
          <w:rFonts w:hint="eastAsia" w:ascii="仿宋" w:hAnsi="仿宋" w:eastAsia="仿宋"/>
          <w:sz w:val="32"/>
          <w:szCs w:val="32"/>
        </w:rPr>
        <w:t>吨、</w:t>
      </w:r>
      <w:r>
        <w:rPr>
          <w:rFonts w:ascii="仿宋" w:hAnsi="仿宋" w:eastAsia="仿宋"/>
          <w:sz w:val="32"/>
          <w:szCs w:val="32"/>
        </w:rPr>
        <w:t>0.16</w:t>
      </w:r>
      <w:r>
        <w:rPr>
          <w:rFonts w:hint="eastAsia" w:ascii="仿宋" w:hAnsi="仿宋" w:eastAsia="仿宋"/>
          <w:sz w:val="32"/>
          <w:szCs w:val="32"/>
        </w:rPr>
        <w:t>亿美元，马里</w:t>
      </w:r>
      <w:r>
        <w:rPr>
          <w:rFonts w:ascii="仿宋" w:hAnsi="仿宋" w:eastAsia="仿宋"/>
          <w:sz w:val="32"/>
          <w:szCs w:val="32"/>
        </w:rPr>
        <w:t>4383</w:t>
      </w:r>
      <w:r>
        <w:rPr>
          <w:rFonts w:hint="eastAsia" w:ascii="仿宋" w:hAnsi="仿宋" w:eastAsia="仿宋"/>
          <w:sz w:val="32"/>
          <w:szCs w:val="32"/>
        </w:rPr>
        <w:t>吨、</w:t>
      </w:r>
      <w:r>
        <w:rPr>
          <w:rFonts w:ascii="仿宋" w:hAnsi="仿宋" w:eastAsia="仿宋"/>
          <w:sz w:val="32"/>
          <w:szCs w:val="32"/>
        </w:rPr>
        <w:t>0.16</w:t>
      </w:r>
      <w:r>
        <w:rPr>
          <w:rFonts w:hint="eastAsia" w:ascii="仿宋" w:hAnsi="仿宋" w:eastAsia="仿宋"/>
          <w:sz w:val="32"/>
          <w:szCs w:val="32"/>
        </w:rPr>
        <w:t>亿美元。</w:t>
      </w:r>
    </w:p>
    <w:p>
      <w:pPr>
        <w:ind w:firstLine="640" w:firstLineChars="200"/>
        <w:rPr>
          <w:rFonts w:ascii="仿宋" w:hAnsi="仿宋" w:eastAsia="仿宋"/>
          <w:sz w:val="32"/>
          <w:szCs w:val="32"/>
        </w:rPr>
      </w:pPr>
      <w:r>
        <w:rPr>
          <w:rFonts w:hint="eastAsia" w:ascii="仿宋" w:hAnsi="仿宋" w:eastAsia="仿宋"/>
          <w:sz w:val="32"/>
          <w:szCs w:val="32"/>
        </w:rPr>
        <w:t>二</w:t>
      </w:r>
      <w:r>
        <w:rPr>
          <w:rFonts w:ascii="仿宋" w:hAnsi="仿宋" w:eastAsia="仿宋"/>
          <w:sz w:val="32"/>
          <w:szCs w:val="32"/>
        </w:rPr>
        <w:t>、2023年茶产业趋势预测</w:t>
      </w:r>
    </w:p>
    <w:p>
      <w:pPr>
        <w:ind w:firstLine="640" w:firstLineChars="200"/>
        <w:rPr>
          <w:rFonts w:ascii="仿宋" w:hAnsi="仿宋" w:eastAsia="仿宋"/>
          <w:sz w:val="32"/>
          <w:szCs w:val="32"/>
        </w:rPr>
      </w:pPr>
      <w:r>
        <w:rPr>
          <w:rFonts w:ascii="仿宋" w:hAnsi="仿宋" w:eastAsia="仿宋"/>
          <w:sz w:val="32"/>
          <w:szCs w:val="32"/>
        </w:rPr>
        <w:t>（一）茶叶生产季节</w:t>
      </w:r>
      <w:r>
        <w:rPr>
          <w:rFonts w:hint="eastAsia" w:ascii="仿宋" w:hAnsi="仿宋" w:eastAsia="仿宋"/>
          <w:sz w:val="32"/>
          <w:szCs w:val="32"/>
        </w:rPr>
        <w:t>提前，产量预计低</w:t>
      </w:r>
      <w:r>
        <w:rPr>
          <w:rFonts w:ascii="仿宋" w:hAnsi="仿宋" w:eastAsia="仿宋"/>
          <w:sz w:val="32"/>
          <w:szCs w:val="32"/>
        </w:rPr>
        <w:t>于</w:t>
      </w:r>
      <w:r>
        <w:rPr>
          <w:rFonts w:hint="eastAsia" w:ascii="仿宋" w:hAnsi="仿宋" w:eastAsia="仿宋"/>
          <w:sz w:val="32"/>
          <w:szCs w:val="32"/>
        </w:rPr>
        <w:t>去</w:t>
      </w:r>
      <w:r>
        <w:rPr>
          <w:rFonts w:ascii="仿宋" w:hAnsi="仿宋" w:eastAsia="仿宋"/>
          <w:sz w:val="32"/>
          <w:szCs w:val="32"/>
        </w:rPr>
        <w:t>年</w:t>
      </w:r>
    </w:p>
    <w:p>
      <w:pPr>
        <w:ind w:firstLine="640" w:firstLineChars="200"/>
        <w:rPr>
          <w:rFonts w:ascii="仿宋" w:hAnsi="仿宋" w:eastAsia="仿宋"/>
          <w:sz w:val="32"/>
          <w:szCs w:val="32"/>
        </w:rPr>
      </w:pPr>
      <w:r>
        <w:rPr>
          <w:rFonts w:ascii="仿宋" w:hAnsi="仿宋" w:eastAsia="仿宋"/>
          <w:sz w:val="32"/>
          <w:szCs w:val="32"/>
        </w:rPr>
        <w:t>受</w:t>
      </w:r>
      <w:r>
        <w:rPr>
          <w:rFonts w:hint="eastAsia" w:ascii="仿宋" w:hAnsi="仿宋" w:eastAsia="仿宋"/>
          <w:sz w:val="32"/>
          <w:szCs w:val="32"/>
        </w:rPr>
        <w:t>气候</w:t>
      </w:r>
      <w:r>
        <w:rPr>
          <w:rFonts w:ascii="仿宋" w:hAnsi="仿宋" w:eastAsia="仿宋"/>
          <w:sz w:val="32"/>
          <w:szCs w:val="32"/>
        </w:rPr>
        <w:t>影响，浙南、浙西南早春茶开采</w:t>
      </w:r>
      <w:r>
        <w:rPr>
          <w:rFonts w:hint="eastAsia" w:ascii="仿宋" w:hAnsi="仿宋" w:eastAsia="仿宋"/>
          <w:sz w:val="32"/>
          <w:szCs w:val="32"/>
        </w:rPr>
        <w:t>将提前</w:t>
      </w:r>
      <w:r>
        <w:rPr>
          <w:rFonts w:ascii="仿宋" w:hAnsi="仿宋" w:eastAsia="仿宋"/>
          <w:sz w:val="32"/>
          <w:szCs w:val="32"/>
        </w:rPr>
        <w:t>，</w:t>
      </w:r>
      <w:r>
        <w:rPr>
          <w:rFonts w:hint="eastAsia" w:ascii="仿宋" w:hAnsi="仿宋" w:eastAsia="仿宋"/>
          <w:sz w:val="32"/>
          <w:szCs w:val="32"/>
        </w:rPr>
        <w:t>如果不</w:t>
      </w:r>
      <w:r>
        <w:rPr>
          <w:rFonts w:ascii="仿宋" w:hAnsi="仿宋" w:eastAsia="仿宋"/>
          <w:sz w:val="32"/>
          <w:szCs w:val="32"/>
        </w:rPr>
        <w:t>出</w:t>
      </w:r>
      <w:r>
        <w:rPr>
          <w:rFonts w:hint="eastAsia" w:ascii="仿宋" w:hAnsi="仿宋" w:eastAsia="仿宋"/>
          <w:sz w:val="32"/>
          <w:szCs w:val="32"/>
        </w:rPr>
        <w:t>现极端天</w:t>
      </w:r>
      <w:r>
        <w:rPr>
          <w:rFonts w:ascii="仿宋" w:hAnsi="仿宋" w:eastAsia="仿宋"/>
          <w:sz w:val="32"/>
          <w:szCs w:val="32"/>
        </w:rPr>
        <w:t>气，其它地区</w:t>
      </w:r>
      <w:r>
        <w:rPr>
          <w:rFonts w:hint="eastAsia" w:ascii="仿宋" w:hAnsi="仿宋" w:eastAsia="仿宋"/>
          <w:sz w:val="32"/>
          <w:szCs w:val="32"/>
        </w:rPr>
        <w:t>也将比</w:t>
      </w:r>
      <w:r>
        <w:rPr>
          <w:rFonts w:ascii="仿宋" w:hAnsi="仿宋" w:eastAsia="仿宋"/>
          <w:sz w:val="32"/>
          <w:szCs w:val="32"/>
        </w:rPr>
        <w:t>往年开采时间</w:t>
      </w:r>
      <w:r>
        <w:rPr>
          <w:rFonts w:hint="eastAsia" w:ascii="仿宋" w:hAnsi="仿宋" w:eastAsia="仿宋"/>
          <w:sz w:val="32"/>
          <w:szCs w:val="32"/>
        </w:rPr>
        <w:t>略早。</w:t>
      </w:r>
      <w:r>
        <w:rPr>
          <w:rFonts w:ascii="仿宋" w:hAnsi="仿宋" w:eastAsia="仿宋"/>
          <w:sz w:val="32"/>
          <w:szCs w:val="32"/>
        </w:rPr>
        <w:t>因</w:t>
      </w:r>
      <w:r>
        <w:rPr>
          <w:rFonts w:hint="eastAsia" w:ascii="仿宋" w:hAnsi="仿宋" w:eastAsia="仿宋"/>
          <w:sz w:val="32"/>
          <w:szCs w:val="32"/>
        </w:rPr>
        <w:t>去年高温热害，</w:t>
      </w:r>
      <w:r>
        <w:rPr>
          <w:rFonts w:ascii="仿宋" w:hAnsi="仿宋" w:eastAsia="仿宋"/>
          <w:sz w:val="32"/>
          <w:szCs w:val="32"/>
        </w:rPr>
        <w:t>局</w:t>
      </w:r>
      <w:r>
        <w:rPr>
          <w:rFonts w:hint="eastAsia" w:ascii="仿宋" w:hAnsi="仿宋" w:eastAsia="仿宋"/>
          <w:sz w:val="32"/>
          <w:szCs w:val="32"/>
        </w:rPr>
        <w:t>部地区春茶产量减少，价格前期会略涨，之后逐渐趋稳。</w:t>
      </w:r>
      <w:r>
        <w:rPr>
          <w:rFonts w:ascii="仿宋" w:hAnsi="仿宋" w:eastAsia="仿宋"/>
          <w:sz w:val="32"/>
          <w:szCs w:val="32"/>
        </w:rPr>
        <w:t xml:space="preserve"> </w:t>
      </w:r>
    </w:p>
    <w:p>
      <w:pPr>
        <w:ind w:firstLine="640" w:firstLineChars="200"/>
        <w:rPr>
          <w:rFonts w:ascii="仿宋" w:hAnsi="仿宋" w:eastAsia="仿宋"/>
          <w:sz w:val="32"/>
          <w:szCs w:val="32"/>
        </w:rPr>
      </w:pPr>
      <w:r>
        <w:rPr>
          <w:rFonts w:ascii="仿宋" w:hAnsi="仿宋" w:eastAsia="仿宋"/>
          <w:sz w:val="32"/>
          <w:szCs w:val="32"/>
        </w:rPr>
        <w:t>（二）国内需求将</w:t>
      </w:r>
      <w:r>
        <w:rPr>
          <w:rFonts w:hint="eastAsia" w:ascii="仿宋" w:hAnsi="仿宋" w:eastAsia="仿宋"/>
          <w:sz w:val="32"/>
          <w:szCs w:val="32"/>
        </w:rPr>
        <w:t>比去年旺盛，价格升降</w:t>
      </w:r>
      <w:r>
        <w:rPr>
          <w:rFonts w:ascii="仿宋" w:hAnsi="仿宋" w:eastAsia="仿宋"/>
          <w:sz w:val="32"/>
          <w:szCs w:val="32"/>
        </w:rPr>
        <w:t>幅度不</w:t>
      </w:r>
      <w:r>
        <w:rPr>
          <w:rFonts w:hint="eastAsia" w:ascii="仿宋" w:hAnsi="仿宋" w:eastAsia="仿宋"/>
          <w:sz w:val="32"/>
          <w:szCs w:val="32"/>
        </w:rPr>
        <w:t>大</w:t>
      </w:r>
    </w:p>
    <w:p>
      <w:pPr>
        <w:ind w:firstLine="640" w:firstLineChars="200"/>
        <w:rPr>
          <w:rFonts w:ascii="仿宋" w:hAnsi="仿宋" w:eastAsia="仿宋"/>
          <w:sz w:val="32"/>
          <w:szCs w:val="32"/>
        </w:rPr>
      </w:pPr>
      <w:r>
        <w:rPr>
          <w:rFonts w:ascii="仿宋" w:hAnsi="仿宋" w:eastAsia="仿宋"/>
          <w:sz w:val="32"/>
          <w:szCs w:val="32"/>
        </w:rPr>
        <w:t>因</w:t>
      </w:r>
      <w:r>
        <w:rPr>
          <w:rFonts w:hint="eastAsia" w:ascii="仿宋" w:hAnsi="仿宋" w:eastAsia="仿宋"/>
          <w:sz w:val="32"/>
          <w:szCs w:val="32"/>
        </w:rPr>
        <w:t>疫情缓解</w:t>
      </w:r>
      <w:r>
        <w:rPr>
          <w:rFonts w:ascii="仿宋" w:hAnsi="仿宋" w:eastAsia="仿宋"/>
          <w:sz w:val="32"/>
          <w:szCs w:val="32"/>
        </w:rPr>
        <w:t>国内茶叶消费</w:t>
      </w:r>
      <w:r>
        <w:rPr>
          <w:rFonts w:hint="eastAsia" w:ascii="仿宋" w:hAnsi="仿宋" w:eastAsia="仿宋"/>
          <w:sz w:val="32"/>
          <w:szCs w:val="32"/>
        </w:rPr>
        <w:t>有</w:t>
      </w:r>
      <w:r>
        <w:rPr>
          <w:rFonts w:ascii="仿宋" w:hAnsi="仿宋" w:eastAsia="仿宋"/>
          <w:sz w:val="32"/>
          <w:szCs w:val="32"/>
        </w:rPr>
        <w:t>增长</w:t>
      </w:r>
      <w:r>
        <w:rPr>
          <w:rFonts w:hint="eastAsia" w:ascii="仿宋" w:hAnsi="仿宋" w:eastAsia="仿宋"/>
          <w:sz w:val="32"/>
          <w:szCs w:val="32"/>
        </w:rPr>
        <w:t>动能</w:t>
      </w:r>
      <w:r>
        <w:rPr>
          <w:rFonts w:ascii="仿宋" w:hAnsi="仿宋" w:eastAsia="仿宋"/>
          <w:sz w:val="32"/>
          <w:szCs w:val="32"/>
        </w:rPr>
        <w:t>，</w:t>
      </w:r>
      <w:r>
        <w:rPr>
          <w:rFonts w:hint="eastAsia" w:ascii="仿宋" w:hAnsi="仿宋" w:eastAsia="仿宋"/>
          <w:sz w:val="32"/>
          <w:szCs w:val="32"/>
        </w:rPr>
        <w:t>需求端</w:t>
      </w:r>
      <w:r>
        <w:rPr>
          <w:rFonts w:ascii="仿宋" w:hAnsi="仿宋" w:eastAsia="仿宋"/>
          <w:sz w:val="32"/>
          <w:szCs w:val="32"/>
        </w:rPr>
        <w:t>预期</w:t>
      </w:r>
      <w:r>
        <w:rPr>
          <w:rFonts w:hint="eastAsia" w:ascii="仿宋" w:hAnsi="仿宋" w:eastAsia="仿宋"/>
          <w:sz w:val="32"/>
          <w:szCs w:val="32"/>
        </w:rPr>
        <w:t>呈报复性增长</w:t>
      </w:r>
      <w:r>
        <w:rPr>
          <w:rFonts w:ascii="仿宋" w:hAnsi="仿宋" w:eastAsia="仿宋"/>
          <w:sz w:val="32"/>
          <w:szCs w:val="32"/>
        </w:rPr>
        <w:t>态</w:t>
      </w:r>
      <w:r>
        <w:rPr>
          <w:rFonts w:hint="eastAsia" w:ascii="仿宋" w:hAnsi="仿宋" w:eastAsia="仿宋"/>
          <w:sz w:val="32"/>
          <w:szCs w:val="32"/>
        </w:rPr>
        <w:t>势，由于去年库存较多，销</w:t>
      </w:r>
      <w:r>
        <w:rPr>
          <w:rFonts w:ascii="仿宋" w:hAnsi="仿宋" w:eastAsia="仿宋"/>
          <w:sz w:val="32"/>
          <w:szCs w:val="32"/>
        </w:rPr>
        <w:t>售</w:t>
      </w:r>
      <w:r>
        <w:rPr>
          <w:rFonts w:hint="eastAsia" w:ascii="仿宋" w:hAnsi="仿宋" w:eastAsia="仿宋"/>
          <w:sz w:val="32"/>
          <w:szCs w:val="32"/>
        </w:rPr>
        <w:t>价格</w:t>
      </w:r>
      <w:r>
        <w:rPr>
          <w:rFonts w:ascii="仿宋" w:hAnsi="仿宋" w:eastAsia="仿宋"/>
          <w:sz w:val="32"/>
          <w:szCs w:val="32"/>
        </w:rPr>
        <w:t>将</w:t>
      </w:r>
      <w:r>
        <w:rPr>
          <w:rFonts w:hint="eastAsia" w:ascii="仿宋" w:hAnsi="仿宋" w:eastAsia="仿宋"/>
          <w:sz w:val="32"/>
          <w:szCs w:val="32"/>
        </w:rPr>
        <w:t>保持平稳</w:t>
      </w:r>
      <w:r>
        <w:rPr>
          <w:rFonts w:ascii="仿宋" w:hAnsi="仿宋" w:eastAsia="仿宋"/>
          <w:sz w:val="32"/>
          <w:szCs w:val="32"/>
        </w:rPr>
        <w:t>。</w:t>
      </w:r>
    </w:p>
    <w:p>
      <w:pPr>
        <w:pStyle w:val="18"/>
        <w:numPr>
          <w:ilvl w:val="0"/>
          <w:numId w:val="1"/>
        </w:numPr>
        <w:ind w:firstLineChars="0"/>
        <w:rPr>
          <w:rFonts w:ascii="仿宋" w:hAnsi="仿宋" w:eastAsia="仿宋"/>
          <w:sz w:val="32"/>
          <w:szCs w:val="32"/>
        </w:rPr>
      </w:pPr>
      <w:r>
        <w:rPr>
          <w:rFonts w:ascii="仿宋" w:hAnsi="仿宋" w:eastAsia="仿宋"/>
          <w:sz w:val="32"/>
          <w:szCs w:val="32"/>
        </w:rPr>
        <w:t>茶叶出口量值</w:t>
      </w:r>
      <w:r>
        <w:rPr>
          <w:rFonts w:hint="eastAsia" w:ascii="仿宋" w:hAnsi="仿宋" w:eastAsia="仿宋"/>
          <w:sz w:val="32"/>
          <w:szCs w:val="32"/>
        </w:rPr>
        <w:t>变动微弱</w:t>
      </w:r>
    </w:p>
    <w:p>
      <w:pPr>
        <w:ind w:firstLine="640" w:firstLineChars="200"/>
        <w:rPr>
          <w:rFonts w:ascii="仿宋" w:hAnsi="仿宋" w:eastAsia="仿宋"/>
          <w:sz w:val="32"/>
          <w:szCs w:val="32"/>
        </w:rPr>
      </w:pPr>
      <w:r>
        <w:rPr>
          <w:rFonts w:ascii="仿宋" w:hAnsi="仿宋" w:eastAsia="仿宋"/>
          <w:sz w:val="32"/>
          <w:szCs w:val="32"/>
        </w:rPr>
        <w:t>我国以及本省茶叶出口</w:t>
      </w:r>
      <w:r>
        <w:rPr>
          <w:rFonts w:hint="eastAsia" w:ascii="仿宋" w:hAnsi="仿宋" w:eastAsia="仿宋"/>
          <w:sz w:val="32"/>
          <w:szCs w:val="32"/>
        </w:rPr>
        <w:t>已处高位，</w:t>
      </w:r>
      <w:r>
        <w:rPr>
          <w:rFonts w:ascii="仿宋" w:hAnsi="仿宋" w:eastAsia="仿宋"/>
          <w:sz w:val="32"/>
          <w:szCs w:val="32"/>
        </w:rPr>
        <w:t>新冠</w:t>
      </w:r>
      <w:r>
        <w:rPr>
          <w:rFonts w:hint="eastAsia" w:ascii="仿宋" w:hAnsi="仿宋" w:eastAsia="仿宋"/>
          <w:sz w:val="32"/>
          <w:szCs w:val="32"/>
        </w:rPr>
        <w:t>病毒减弱</w:t>
      </w:r>
      <w:r>
        <w:rPr>
          <w:rFonts w:ascii="仿宋" w:hAnsi="仿宋" w:eastAsia="仿宋"/>
          <w:sz w:val="32"/>
          <w:szCs w:val="32"/>
        </w:rPr>
        <w:t>对茶叶出口的影响</w:t>
      </w:r>
      <w:r>
        <w:rPr>
          <w:rFonts w:hint="eastAsia" w:ascii="仿宋" w:hAnsi="仿宋" w:eastAsia="仿宋"/>
          <w:sz w:val="32"/>
          <w:szCs w:val="32"/>
        </w:rPr>
        <w:t>式</w:t>
      </w:r>
      <w:r>
        <w:rPr>
          <w:rFonts w:ascii="仿宋" w:hAnsi="仿宋" w:eastAsia="仿宋"/>
          <w:sz w:val="32"/>
          <w:szCs w:val="32"/>
        </w:rPr>
        <w:t>微，</w:t>
      </w:r>
      <w:r>
        <w:rPr>
          <w:rFonts w:hint="eastAsia" w:ascii="仿宋" w:hAnsi="仿宋" w:eastAsia="仿宋"/>
          <w:sz w:val="32"/>
          <w:szCs w:val="32"/>
        </w:rPr>
        <w:t>预</w:t>
      </w:r>
      <w:r>
        <w:rPr>
          <w:rFonts w:ascii="仿宋" w:hAnsi="仿宋" w:eastAsia="仿宋"/>
          <w:sz w:val="32"/>
          <w:szCs w:val="32"/>
        </w:rPr>
        <w:t>计出口</w:t>
      </w:r>
      <w:r>
        <w:rPr>
          <w:rFonts w:hint="eastAsia" w:ascii="仿宋" w:hAnsi="仿宋" w:eastAsia="仿宋"/>
          <w:sz w:val="32"/>
          <w:szCs w:val="32"/>
        </w:rPr>
        <w:t>量值波动区间变小</w:t>
      </w:r>
      <w:r>
        <w:rPr>
          <w:rFonts w:ascii="仿宋" w:hAnsi="仿宋" w:eastAsia="仿宋"/>
          <w:sz w:val="32"/>
          <w:szCs w:val="32"/>
        </w:rPr>
        <w:t>。</w:t>
      </w:r>
    </w:p>
    <w:p>
      <w:pPr>
        <w:ind w:firstLine="640" w:firstLineChars="200"/>
        <w:rPr>
          <w:rFonts w:ascii="仿宋" w:hAnsi="仿宋" w:eastAsia="仿宋"/>
          <w:sz w:val="32"/>
          <w:szCs w:val="32"/>
        </w:rPr>
      </w:pPr>
      <w:r>
        <w:rPr>
          <w:rFonts w:hint="eastAsia" w:ascii="仿宋" w:hAnsi="仿宋" w:eastAsia="仿宋"/>
          <w:sz w:val="32"/>
          <w:szCs w:val="32"/>
        </w:rPr>
        <w:t>三、下一步</w:t>
      </w:r>
      <w:r>
        <w:rPr>
          <w:rFonts w:ascii="仿宋" w:hAnsi="仿宋" w:eastAsia="仿宋"/>
          <w:sz w:val="32"/>
          <w:szCs w:val="32"/>
        </w:rPr>
        <w:t>工作建议</w:t>
      </w:r>
    </w:p>
    <w:p>
      <w:pPr>
        <w:ind w:firstLine="640" w:firstLineChars="200"/>
        <w:rPr>
          <w:rFonts w:ascii="仿宋" w:hAnsi="仿宋" w:eastAsia="仿宋" w:cs="宋体"/>
          <w:bCs/>
          <w:kern w:val="0"/>
          <w:sz w:val="32"/>
          <w:szCs w:val="32"/>
        </w:rPr>
      </w:pPr>
      <w:r>
        <w:rPr>
          <w:rFonts w:ascii="仿宋" w:hAnsi="仿宋" w:eastAsia="仿宋" w:cs="宋体"/>
          <w:bCs/>
          <w:kern w:val="0"/>
          <w:sz w:val="32"/>
          <w:szCs w:val="32"/>
        </w:rPr>
        <w:t>（一）</w:t>
      </w:r>
      <w:r>
        <w:rPr>
          <w:rFonts w:ascii="仿宋" w:hAnsi="仿宋" w:eastAsia="仿宋" w:cs="宋体"/>
          <w:bCs/>
          <w:sz w:val="32"/>
          <w:szCs w:val="32"/>
        </w:rPr>
        <w:t>加快生态茶园建设</w:t>
      </w:r>
      <w:r>
        <w:rPr>
          <w:rFonts w:hint="eastAsia" w:ascii="仿宋" w:hAnsi="仿宋" w:eastAsia="仿宋" w:cs="宋体"/>
          <w:bCs/>
          <w:sz w:val="32"/>
          <w:szCs w:val="32"/>
        </w:rPr>
        <w:t>，</w:t>
      </w:r>
      <w:r>
        <w:rPr>
          <w:rFonts w:ascii="仿宋" w:hAnsi="仿宋" w:eastAsia="仿宋" w:cs="宋体"/>
          <w:bCs/>
          <w:kern w:val="0"/>
          <w:sz w:val="32"/>
          <w:szCs w:val="32"/>
        </w:rPr>
        <w:t>加快茶树品种创新</w:t>
      </w:r>
    </w:p>
    <w:p>
      <w:pPr>
        <w:ind w:firstLine="640" w:firstLineChars="200"/>
        <w:rPr>
          <w:rFonts w:ascii="仿宋" w:hAnsi="仿宋" w:eastAsia="仿宋"/>
          <w:sz w:val="32"/>
          <w:szCs w:val="32"/>
        </w:rPr>
      </w:pPr>
      <w:r>
        <w:rPr>
          <w:rFonts w:ascii="仿宋" w:hAnsi="仿宋" w:eastAsia="仿宋" w:cs="仿宋_GB2312"/>
          <w:sz w:val="32"/>
          <w:szCs w:val="32"/>
        </w:rPr>
        <w:t>坚持以绿色发展为引领，开展省级生态茶园基地建设，完善茶园设施设备，推广病虫草害绿色防控、有机肥替代化肥高效施用、树草合理搭配生态种养、茶园全程机械化管理等技术，支持主体开展低碳生态茶园、绿色食品、有机农产品等认证。</w:t>
      </w:r>
      <w:r>
        <w:rPr>
          <w:rFonts w:ascii="仿宋" w:hAnsi="仿宋" w:eastAsia="仿宋" w:cs="宋体"/>
          <w:kern w:val="0"/>
          <w:sz w:val="32"/>
          <w:szCs w:val="32"/>
        </w:rPr>
        <w:t>加强茶树种质资源调查、收集保护和开发利用，</w:t>
      </w:r>
      <w:r>
        <w:rPr>
          <w:rFonts w:ascii="仿宋" w:hAnsi="仿宋" w:eastAsia="仿宋" w:cs="仿宋_GB2312"/>
          <w:kern w:val="0"/>
          <w:sz w:val="32"/>
          <w:szCs w:val="32"/>
        </w:rPr>
        <w:t>根据不同区域和茶树品种，分类建设茶树种质资源圃，实施分级分类保护。加强高抗、优质、特色茶树新品种选育和引进，推进茶苗繁育基地建设，健全茶苗交易体系，加强与当地主导茶类相适应的茶树新品种推广，培育产品新优势。</w:t>
      </w:r>
    </w:p>
    <w:p>
      <w:pPr>
        <w:ind w:left="160" w:leftChars="76" w:firstLine="480" w:firstLineChars="150"/>
        <w:rPr>
          <w:rFonts w:ascii="仿宋" w:hAnsi="仿宋" w:eastAsia="仿宋" w:cs="宋体"/>
          <w:bCs/>
          <w:kern w:val="0"/>
          <w:sz w:val="32"/>
          <w:szCs w:val="32"/>
        </w:rPr>
      </w:pPr>
      <w:r>
        <w:rPr>
          <w:rFonts w:ascii="仿宋" w:hAnsi="仿宋" w:eastAsia="仿宋" w:cs="宋体"/>
          <w:bCs/>
          <w:kern w:val="0"/>
          <w:sz w:val="32"/>
          <w:szCs w:val="32"/>
        </w:rPr>
        <w:t>（二）</w:t>
      </w:r>
      <w:r>
        <w:rPr>
          <w:rFonts w:ascii="仿宋" w:hAnsi="仿宋" w:eastAsia="仿宋" w:cs="宋体"/>
          <w:bCs/>
          <w:sz w:val="32"/>
          <w:szCs w:val="32"/>
        </w:rPr>
        <w:t>提高茶叶精深加工水平</w:t>
      </w:r>
      <w:r>
        <w:rPr>
          <w:rFonts w:hint="eastAsia" w:ascii="仿宋" w:hAnsi="仿宋" w:eastAsia="仿宋" w:cs="宋体"/>
          <w:bCs/>
          <w:sz w:val="32"/>
          <w:szCs w:val="32"/>
        </w:rPr>
        <w:t>，</w:t>
      </w:r>
      <w:r>
        <w:rPr>
          <w:rFonts w:ascii="仿宋" w:hAnsi="仿宋" w:eastAsia="仿宋" w:cs="宋体"/>
          <w:bCs/>
          <w:kern w:val="0"/>
          <w:sz w:val="32"/>
          <w:szCs w:val="32"/>
        </w:rPr>
        <w:t>加快研制适用机械</w:t>
      </w:r>
    </w:p>
    <w:p>
      <w:pPr>
        <w:ind w:left="160" w:leftChars="76" w:firstLine="640" w:firstLineChars="200"/>
        <w:rPr>
          <w:rFonts w:ascii="仿宋" w:hAnsi="仿宋" w:eastAsia="仿宋" w:cs="仿宋_GB2312"/>
          <w:sz w:val="32"/>
          <w:szCs w:val="32"/>
        </w:rPr>
      </w:pPr>
      <w:r>
        <w:rPr>
          <w:rFonts w:ascii="仿宋" w:hAnsi="仿宋" w:eastAsia="仿宋" w:cs="宋体"/>
          <w:sz w:val="32"/>
          <w:szCs w:val="32"/>
        </w:rPr>
        <w:t>推进建设省级标准化名茶厂，支持企业</w:t>
      </w:r>
      <w:r>
        <w:rPr>
          <w:rFonts w:hint="eastAsia" w:ascii="仿宋" w:hAnsi="仿宋" w:eastAsia="仿宋" w:cs="宋体"/>
          <w:sz w:val="32"/>
          <w:szCs w:val="32"/>
        </w:rPr>
        <w:t>添置</w:t>
      </w:r>
      <w:r>
        <w:rPr>
          <w:rFonts w:ascii="仿宋" w:hAnsi="仿宋" w:eastAsia="仿宋" w:cs="宋体"/>
          <w:sz w:val="32"/>
          <w:szCs w:val="32"/>
        </w:rPr>
        <w:t>连续化自动化加工生产线，</w:t>
      </w:r>
      <w:r>
        <w:rPr>
          <w:rFonts w:ascii="仿宋" w:hAnsi="仿宋" w:eastAsia="仿宋" w:cs="仿宋_GB2312"/>
          <w:sz w:val="32"/>
          <w:szCs w:val="32"/>
        </w:rPr>
        <w:t>加快茶叶加工装备的食品级提升改造，提高标准化加工水平</w:t>
      </w:r>
      <w:r>
        <w:rPr>
          <w:rFonts w:ascii="仿宋" w:hAnsi="仿宋" w:eastAsia="仿宋" w:cs="宋体"/>
          <w:sz w:val="32"/>
          <w:szCs w:val="32"/>
        </w:rPr>
        <w:t>。鼓励重点茶区建立茶叶精深加工园区，扩大开发茶食品、茶保健品、茶食品添加剂、茶饲料添加剂、茶日化用品等终端产品，支持抹茶产业发展和新茶饮原料产业化。</w:t>
      </w:r>
      <w:r>
        <w:rPr>
          <w:rFonts w:ascii="仿宋" w:hAnsi="仿宋" w:eastAsia="仿宋" w:cs="仿宋_GB2312"/>
          <w:kern w:val="0"/>
          <w:sz w:val="32"/>
          <w:szCs w:val="32"/>
        </w:rPr>
        <w:t>围绕全程机械化，立足浙江茶园条件和主体能力，推动研制茶园耕作、植保、施肥和采摘机械，协同开展适应机械作业的茶树品种、栽培方式和制茶工艺研究示范，开展茶园宜机化改造，推进农机农艺有机融合。支持科研院所、茶机企业联合研制茶园传感设备和新一代智能化加工、自动包装机械等，支撑产业现代化生产提升。</w:t>
      </w:r>
    </w:p>
    <w:p>
      <w:pPr>
        <w:bidi w:val="0"/>
        <w:ind w:firstLine="626" w:firstLineChars="200"/>
        <w:rPr>
          <w:rFonts w:hint="eastAsia" w:ascii="仿宋" w:hAnsi="仿宋" w:eastAsia="仿宋" w:cs="仿宋"/>
          <w:w w:val="98"/>
          <w:sz w:val="32"/>
          <w:szCs w:val="32"/>
        </w:rPr>
      </w:pPr>
      <w:r>
        <w:rPr>
          <w:rFonts w:hint="eastAsia" w:ascii="仿宋" w:hAnsi="仿宋" w:eastAsia="仿宋" w:cs="仿宋"/>
          <w:w w:val="98"/>
          <w:sz w:val="32"/>
          <w:szCs w:val="32"/>
        </w:rPr>
        <w:t xml:space="preserve">（三）提升龙头企业带动能力，推进茶产业集聚发展融合发展 </w:t>
      </w:r>
    </w:p>
    <w:p>
      <w:pPr>
        <w:bidi w:val="0"/>
        <w:ind w:firstLine="640" w:firstLineChars="200"/>
        <w:rPr>
          <w:rFonts w:hint="eastAsia" w:ascii="仿宋" w:hAnsi="仿宋" w:eastAsia="仿宋" w:cs="仿宋"/>
          <w:sz w:val="32"/>
          <w:szCs w:val="32"/>
        </w:rPr>
      </w:pPr>
      <w:r>
        <w:rPr>
          <w:rFonts w:hint="eastAsia" w:ascii="仿宋" w:hAnsi="仿宋" w:eastAsia="仿宋" w:cs="仿宋"/>
          <w:sz w:val="32"/>
          <w:szCs w:val="32"/>
        </w:rPr>
        <w:t>培育壮大茶叶龙头企业，支持有实力的企业跨区域整合资源，强强联合组团发展，形成资源集中、生产集聚、营销集约新格局。大力发展家庭农场、茶叶专业合作社和专业村，全面提高茶农组织化程度，健全利益共享、风险共担机制，采取订单、合同、股份等形式带动散小农户共同发展。依托农业“双强”项目，组织实施茶产业高质量发展促进工程，重点发展龙井茶、浙北白化茶、浙南早茶和抹茶等特色产业优势集群，推进茶园、茶厂、茶市和茶树品种、产品品质同步提升。加快推进茶叶特色小镇、现代茶庄园和茶叶精品旅游点等建设，培育茶相关要素深度融合的新产业、新业态、新模式，推动茶生产、茶旅游、茶养生融合发展，全面打造康养茶乡，加快促进产业融合和多业态发展。</w:t>
      </w:r>
    </w:p>
    <w:p>
      <w:pPr>
        <w:bidi w:val="0"/>
        <w:ind w:firstLine="640" w:firstLineChars="200"/>
        <w:rPr>
          <w:rFonts w:hint="eastAsia" w:ascii="仿宋" w:hAnsi="仿宋" w:eastAsia="仿宋" w:cs="仿宋"/>
          <w:sz w:val="32"/>
          <w:szCs w:val="32"/>
        </w:rPr>
      </w:pPr>
      <w:r>
        <w:rPr>
          <w:rFonts w:hint="eastAsia" w:ascii="仿宋" w:hAnsi="仿宋" w:eastAsia="仿宋" w:cs="仿宋"/>
          <w:sz w:val="32"/>
          <w:szCs w:val="32"/>
        </w:rPr>
        <w:t>（四）拓宽茶叶营销渠道，打响浙江绿茶品牌</w:t>
      </w:r>
    </w:p>
    <w:p>
      <w:pPr>
        <w:bidi w:val="0"/>
        <w:ind w:firstLine="640" w:firstLineChars="200"/>
        <w:rPr>
          <w:rFonts w:hint="eastAsia" w:ascii="仿宋" w:hAnsi="仿宋" w:eastAsia="仿宋" w:cs="仿宋"/>
          <w:sz w:val="32"/>
          <w:szCs w:val="32"/>
        </w:rPr>
      </w:pPr>
      <w:r>
        <w:rPr>
          <w:rFonts w:hint="eastAsia" w:ascii="仿宋" w:hAnsi="仿宋" w:eastAsia="仿宋" w:cs="仿宋"/>
          <w:sz w:val="32"/>
          <w:szCs w:val="32"/>
        </w:rPr>
        <w:t>优化产地茶叶市场布局，推进交易模式升级改造，做强做大区域优势明显、品类特色突出的重点茶市。引导茶叶电子商务规范发展，鼓励企业开展创新直播、社交电商、新零售等商业模式，拓宽线上茶叶区域品牌销售渠道。进一步整合龙井茶产区资源，做精做优“西湖龙井”品牌，做大做强龙井茶“品牌集群”。引导“丽水香茶”“温州早茶”“安吉白茶”等特色区域公用品牌整合发展。鼓励龙头企业打造地域性的个性化企业品牌，提高品牌产品市场占有率。推动组建浙江绿茶出口联盟，支持出口企业开展境外推介活动，提高传统绿茶和名优茶国际市场占有率。引导企业严格执行从2023年9月1日正式实施的强制性国家标准《限制商品过度包装要求 食品和化妆品》（GB 23350-2021）。</w:t>
      </w:r>
    </w:p>
    <w:p>
      <w:pPr>
        <w:bidi w:val="0"/>
        <w:ind w:firstLine="640" w:firstLineChars="200"/>
        <w:rPr>
          <w:rFonts w:hint="eastAsia" w:ascii="仿宋" w:hAnsi="仿宋" w:eastAsia="仿宋" w:cs="仿宋"/>
          <w:sz w:val="32"/>
          <w:szCs w:val="32"/>
        </w:rPr>
      </w:pPr>
      <w:r>
        <w:rPr>
          <w:rFonts w:hint="eastAsia" w:ascii="仿宋" w:hAnsi="仿宋" w:eastAsia="仿宋" w:cs="仿宋"/>
          <w:sz w:val="32"/>
          <w:szCs w:val="32"/>
        </w:rPr>
        <w:t>（五）培养高素质茶叶人才，促进茶产业技术成果转化</w:t>
      </w:r>
    </w:p>
    <w:p>
      <w:pPr>
        <w:bidi w:val="0"/>
        <w:ind w:firstLine="640" w:firstLineChars="200"/>
        <w:rPr>
          <w:rFonts w:hint="eastAsia" w:ascii="仿宋" w:hAnsi="仿宋" w:eastAsia="仿宋" w:cs="仿宋"/>
          <w:sz w:val="32"/>
          <w:szCs w:val="32"/>
        </w:rPr>
      </w:pPr>
      <w:r>
        <w:rPr>
          <w:rFonts w:hint="eastAsia" w:ascii="仿宋" w:hAnsi="仿宋" w:eastAsia="仿宋" w:cs="仿宋"/>
          <w:sz w:val="32"/>
          <w:szCs w:val="32"/>
        </w:rPr>
        <w:t>支持茶叶学科建设和职业技术教育，培养高水平专业化人才。持续开展茶农培训行动，支持茶叶加工工、评茶员、茶艺师的认定和评审，完善茶叶职业技能竞赛，不断提升从业人员素质。以部重大技术协同推广、“三农九方”科技协作、省茶产业技术团队项目为抓手，构建从技术创新、装备研发、熟化集成、推广应用的茶业技术链，重点集成推广茶园耕作施肥一体化、名优茶智能化采摘，茶厂数字化加工，茶资源综合利用等全产业链技术。持续推进茶产业数字化改革，以数字化改革为牵引，持续加强茶产业大脑建设，重点开展“浙茶香”、龙井茶一件事等应用开发推广。</w:t>
      </w:r>
    </w:p>
    <w:p>
      <w:pPr>
        <w:bidi w:val="0"/>
        <w:rPr>
          <w:rFonts w:hint="eastAsia" w:ascii="仿宋" w:hAnsi="仿宋" w:eastAsia="仿宋" w:cs="仿宋"/>
          <w:sz w:val="32"/>
          <w:szCs w:val="32"/>
        </w:rPr>
      </w:pPr>
    </w:p>
    <w:p>
      <w:pPr>
        <w:bidi w:val="0"/>
        <w:jc w:val="both"/>
        <w:rPr>
          <w:rFonts w:hint="eastAsia" w:ascii="仿宋" w:hAnsi="仿宋" w:eastAsia="仿宋" w:cs="仿宋"/>
          <w:b/>
          <w:bCs/>
          <w:sz w:val="40"/>
          <w:szCs w:val="40"/>
        </w:rPr>
      </w:pPr>
      <w:r>
        <w:rPr>
          <w:rFonts w:hint="eastAsia" w:ascii="仿宋" w:hAnsi="仿宋" w:eastAsia="仿宋" w:cs="仿宋"/>
          <w:b/>
          <w:bCs/>
          <w:w w:val="98"/>
          <w:sz w:val="44"/>
          <w:szCs w:val="44"/>
        </w:rPr>
        <w:t>中国茶叶流通协会召开第七次会员代表大会</w:t>
      </w:r>
    </w:p>
    <w:p>
      <w:pPr>
        <w:rPr>
          <w:rFonts w:ascii="仿宋" w:hAnsi="仿宋" w:eastAsia="仿宋" w:cs="Segoe UI"/>
          <w:sz w:val="32"/>
          <w:szCs w:val="32"/>
          <w:shd w:val="clear" w:color="auto" w:fill="FFFFFF"/>
        </w:rPr>
      </w:pPr>
    </w:p>
    <w:p>
      <w:pPr>
        <w:ind w:firstLine="640" w:firstLineChars="200"/>
        <w:rPr>
          <w:rFonts w:ascii="仿宋" w:hAnsi="仿宋" w:eastAsia="仿宋" w:cs="Segoe UI"/>
          <w:sz w:val="32"/>
          <w:szCs w:val="32"/>
          <w:shd w:val="clear" w:color="auto" w:fill="FFFFFF"/>
        </w:rPr>
      </w:pPr>
      <w:r>
        <w:rPr>
          <w:rFonts w:ascii="仿宋" w:hAnsi="仿宋" w:eastAsia="仿宋" w:cs="Segoe UI"/>
          <w:sz w:val="32"/>
          <w:szCs w:val="32"/>
          <w:shd w:val="clear" w:color="auto" w:fill="FFFFFF"/>
        </w:rPr>
        <w:t>经民政部和中华全国供销合作总社批准，2022年12月20日下午，中国茶叶流通协会第七</w:t>
      </w:r>
      <w:r>
        <w:rPr>
          <w:rFonts w:hint="eastAsia" w:ascii="仿宋" w:hAnsi="仿宋" w:eastAsia="仿宋" w:cs="Segoe UI"/>
          <w:sz w:val="32"/>
          <w:szCs w:val="32"/>
          <w:shd w:val="clear" w:color="auto" w:fill="FFFFFF"/>
        </w:rPr>
        <w:t>次</w:t>
      </w:r>
      <w:r>
        <w:rPr>
          <w:rFonts w:ascii="仿宋" w:hAnsi="仿宋" w:eastAsia="仿宋" w:cs="Segoe UI"/>
          <w:sz w:val="32"/>
          <w:szCs w:val="32"/>
          <w:shd w:val="clear" w:color="auto" w:fill="FFFFFF"/>
        </w:rPr>
        <w:t>会员代表大会、第七届理事会第一次会议通过线上方式召开，王庆会长主持会议。中国茶叶流通协会监事会、理事会以及大会有关会员代表参加会议。</w:t>
      </w:r>
    </w:p>
    <w:p>
      <w:pPr>
        <w:ind w:firstLine="640" w:firstLineChars="200"/>
        <w:rPr>
          <w:rFonts w:ascii="仿宋" w:hAnsi="仿宋" w:eastAsia="仿宋" w:cs="Segoe UI"/>
          <w:sz w:val="32"/>
          <w:szCs w:val="32"/>
          <w:shd w:val="clear" w:color="auto" w:fill="FFFFFF"/>
        </w:rPr>
      </w:pPr>
      <w:r>
        <w:rPr>
          <w:rFonts w:ascii="仿宋" w:hAnsi="仿宋" w:eastAsia="仿宋" w:cs="Segoe UI"/>
          <w:sz w:val="32"/>
          <w:szCs w:val="32"/>
          <w:shd w:val="clear" w:color="auto" w:fill="FFFFFF"/>
        </w:rPr>
        <w:t>大会听取并审议通过第六届理事会会长王庆所作的《凝心聚力固本强基，守正创新矢志前行，为中国茶产业的高质量发展而努力奋斗的工作报告》，表决通过《第六届理事会财务工作报告》《第一届监事会工作报告》《修改中国茶叶流通协会章程》《中国茶叶流通协会十四五发展规划》等提案报告。王庆会长指出，过去的五年，中国茶叶流通协会坚持以习近平新时代中国特色社会主义思想为指导，坚持服务为本，实干兴业，积极应对疫情影响，奋力完成了改革发展任务，启动并有序推进“国茶振兴·五年计划”，持续践行新发展理念，主动引领行业积极参与“打赢脱贫攻坚战”“抗疫复工复产”“助力构建新经济格局”等国家战略，得到了社会的广泛认可，先后被授予“中央和国家机关四强党支部”“全国先进组织”“全国供销合作社系统先进集体”等荣誉称号，助力“十四五”中国茶产业实现良好开局。王庆会长强调，要始终坚持党建统领全局，按照新时期深化改革和民主办会精神，推动自身建设和内部治理，精准定位“管理协调、衔接产销、咨询评价、合作交流”的服务功能，聚焦“三茶”统筹，在党的二十大精神的指引下，全面构建茶业经济新格局为主线，以提高茶业发展质量与效益为抓手，以推动茶产业高质量发展为目标，把协会办成民主管理、行为规范、服务高效、会员满意的国家一流行业社团组织。</w:t>
      </w:r>
    </w:p>
    <w:p>
      <w:pPr>
        <w:ind w:firstLine="640" w:firstLineChars="200"/>
        <w:rPr>
          <w:rFonts w:ascii="仿宋" w:hAnsi="仿宋" w:eastAsia="仿宋" w:cs="Segoe UI"/>
          <w:sz w:val="32"/>
          <w:szCs w:val="32"/>
          <w:shd w:val="clear" w:color="auto" w:fill="FFFFFF"/>
        </w:rPr>
      </w:pPr>
      <w:r>
        <w:rPr>
          <w:rFonts w:ascii="仿宋" w:hAnsi="仿宋" w:eastAsia="仿宋" w:cs="Segoe UI"/>
          <w:sz w:val="32"/>
          <w:szCs w:val="32"/>
          <w:shd w:val="clear" w:color="auto" w:fill="FFFFFF"/>
        </w:rPr>
        <w:t>大会通过电子选票方式进行线上无记名投票，选举产生第七届理事会理事649名，第二届监事会监事13名。我</w:t>
      </w:r>
      <w:r>
        <w:rPr>
          <w:rFonts w:hint="eastAsia" w:ascii="仿宋" w:hAnsi="仿宋" w:eastAsia="仿宋" w:cs="Segoe UI"/>
          <w:sz w:val="32"/>
          <w:szCs w:val="32"/>
          <w:shd w:val="clear" w:color="auto" w:fill="FFFFFF"/>
        </w:rPr>
        <w:t>会团体会员代表尹祎、陈星、</w:t>
      </w:r>
      <w:r>
        <w:rPr>
          <w:rFonts w:ascii="仿宋" w:hAnsi="仿宋" w:eastAsia="仿宋" w:cs="Segoe UI"/>
          <w:sz w:val="32"/>
          <w:szCs w:val="32"/>
          <w:shd w:val="clear" w:color="auto" w:fill="FFFFFF"/>
        </w:rPr>
        <w:t>李晓军</w:t>
      </w:r>
      <w:r>
        <w:rPr>
          <w:rFonts w:hint="eastAsia" w:ascii="仿宋" w:hAnsi="仿宋" w:eastAsia="仿宋" w:cs="Segoe UI"/>
          <w:sz w:val="32"/>
          <w:szCs w:val="32"/>
          <w:shd w:val="clear" w:color="auto" w:fill="FFFFFF"/>
        </w:rPr>
        <w:t>、</w:t>
      </w:r>
      <w:r>
        <w:rPr>
          <w:rFonts w:ascii="仿宋" w:hAnsi="仿宋" w:eastAsia="仿宋" w:cs="Segoe UI"/>
          <w:sz w:val="32"/>
          <w:szCs w:val="32"/>
          <w:shd w:val="clear" w:color="auto" w:fill="FFFFFF"/>
        </w:rPr>
        <w:t>范正荣</w:t>
      </w:r>
      <w:r>
        <w:rPr>
          <w:rFonts w:hint="eastAsia" w:ascii="仿宋" w:hAnsi="仿宋" w:eastAsia="仿宋" w:cs="Segoe UI"/>
          <w:sz w:val="32"/>
          <w:szCs w:val="32"/>
          <w:shd w:val="clear" w:color="auto" w:fill="FFFFFF"/>
        </w:rPr>
        <w:t>、程晓昉、</w:t>
      </w:r>
      <w:r>
        <w:rPr>
          <w:rFonts w:ascii="仿宋" w:hAnsi="仿宋" w:eastAsia="仿宋" w:cs="Segoe UI"/>
          <w:sz w:val="32"/>
          <w:szCs w:val="32"/>
          <w:shd w:val="clear" w:color="auto" w:fill="FFFFFF"/>
        </w:rPr>
        <w:t>王可昌</w:t>
      </w:r>
      <w:r>
        <w:rPr>
          <w:rFonts w:hint="eastAsia" w:ascii="仿宋" w:hAnsi="仿宋" w:eastAsia="仿宋" w:cs="Segoe UI"/>
          <w:sz w:val="32"/>
          <w:szCs w:val="32"/>
          <w:shd w:val="clear" w:color="auto" w:fill="FFFFFF"/>
        </w:rPr>
        <w:t>、</w:t>
      </w:r>
      <w:r>
        <w:rPr>
          <w:rFonts w:ascii="仿宋" w:hAnsi="仿宋" w:eastAsia="仿宋" w:cs="Segoe UI"/>
          <w:sz w:val="32"/>
          <w:szCs w:val="32"/>
          <w:shd w:val="clear" w:color="auto" w:fill="FFFFFF"/>
        </w:rPr>
        <w:t>戴青朋</w:t>
      </w:r>
      <w:r>
        <w:rPr>
          <w:rFonts w:hint="eastAsia" w:ascii="仿宋" w:hAnsi="仿宋" w:eastAsia="仿宋" w:cs="Segoe UI"/>
          <w:sz w:val="32"/>
          <w:szCs w:val="32"/>
          <w:shd w:val="clear" w:color="auto" w:fill="FFFFFF"/>
        </w:rPr>
        <w:t>、</w:t>
      </w:r>
      <w:r>
        <w:rPr>
          <w:rFonts w:ascii="仿宋" w:hAnsi="仿宋" w:eastAsia="仿宋" w:cs="Segoe UI"/>
          <w:sz w:val="32"/>
          <w:szCs w:val="32"/>
          <w:shd w:val="clear" w:color="auto" w:fill="FFFFFF"/>
        </w:rPr>
        <w:t>刁学刚</w:t>
      </w:r>
      <w:r>
        <w:rPr>
          <w:rFonts w:hint="eastAsia" w:ascii="仿宋" w:hAnsi="仿宋" w:eastAsia="仿宋" w:cs="Segoe UI"/>
          <w:sz w:val="32"/>
          <w:szCs w:val="32"/>
          <w:shd w:val="clear" w:color="auto" w:fill="FFFFFF"/>
        </w:rPr>
        <w:t>、</w:t>
      </w:r>
      <w:r>
        <w:rPr>
          <w:rFonts w:ascii="仿宋" w:hAnsi="仿宋" w:eastAsia="仿宋" w:cs="Segoe UI"/>
          <w:sz w:val="32"/>
          <w:szCs w:val="32"/>
          <w:shd w:val="clear" w:color="auto" w:fill="FFFFFF"/>
        </w:rPr>
        <w:t>汪秀芳</w:t>
      </w:r>
      <w:r>
        <w:rPr>
          <w:rFonts w:hint="eastAsia" w:ascii="仿宋" w:hAnsi="仿宋" w:eastAsia="仿宋" w:cs="Segoe UI"/>
          <w:sz w:val="32"/>
          <w:szCs w:val="32"/>
          <w:shd w:val="clear" w:color="auto" w:fill="FFFFFF"/>
        </w:rPr>
        <w:t>、</w:t>
      </w:r>
      <w:r>
        <w:rPr>
          <w:rFonts w:ascii="仿宋" w:hAnsi="仿宋" w:eastAsia="仿宋" w:cs="Segoe UI"/>
          <w:sz w:val="32"/>
          <w:szCs w:val="32"/>
          <w:shd w:val="clear" w:color="auto" w:fill="FFFFFF"/>
        </w:rPr>
        <w:t>卢江梅</w:t>
      </w:r>
      <w:r>
        <w:rPr>
          <w:rFonts w:hint="eastAsia" w:ascii="仿宋" w:hAnsi="仿宋" w:eastAsia="仿宋" w:cs="Segoe UI"/>
          <w:sz w:val="32"/>
          <w:szCs w:val="32"/>
          <w:shd w:val="clear" w:color="auto" w:fill="FFFFFF"/>
        </w:rPr>
        <w:t>、</w:t>
      </w:r>
      <w:r>
        <w:rPr>
          <w:rFonts w:ascii="仿宋" w:hAnsi="仿宋" w:eastAsia="仿宋" w:cs="Segoe UI"/>
          <w:sz w:val="32"/>
          <w:szCs w:val="32"/>
          <w:shd w:val="clear" w:color="auto" w:fill="FFFFFF"/>
        </w:rPr>
        <w:t>沈云鹤</w:t>
      </w:r>
      <w:r>
        <w:rPr>
          <w:rFonts w:hint="eastAsia" w:ascii="仿宋" w:hAnsi="仿宋" w:eastAsia="仿宋" w:cs="Segoe UI"/>
          <w:sz w:val="32"/>
          <w:szCs w:val="32"/>
          <w:shd w:val="clear" w:color="auto" w:fill="FFFFFF"/>
        </w:rPr>
        <w:t>、潘元清、</w:t>
      </w:r>
      <w:r>
        <w:rPr>
          <w:rFonts w:ascii="仿宋" w:hAnsi="仿宋" w:eastAsia="仿宋" w:cs="Segoe UI"/>
          <w:sz w:val="32"/>
          <w:szCs w:val="32"/>
          <w:shd w:val="clear" w:color="auto" w:fill="FFFFFF"/>
        </w:rPr>
        <w:t>张再清</w:t>
      </w:r>
      <w:r>
        <w:rPr>
          <w:rFonts w:hint="eastAsia" w:ascii="仿宋" w:hAnsi="仿宋" w:eastAsia="仿宋" w:cs="Segoe UI"/>
          <w:sz w:val="32"/>
          <w:szCs w:val="32"/>
          <w:shd w:val="clear" w:color="auto" w:fill="FFFFFF"/>
        </w:rPr>
        <w:t>、</w:t>
      </w:r>
      <w:r>
        <w:rPr>
          <w:rFonts w:ascii="仿宋" w:hAnsi="仿宋" w:eastAsia="仿宋" w:cs="Segoe UI"/>
          <w:sz w:val="32"/>
          <w:szCs w:val="32"/>
          <w:shd w:val="clear" w:color="auto" w:fill="FFFFFF"/>
        </w:rPr>
        <w:t>陈霞</w:t>
      </w:r>
      <w:r>
        <w:rPr>
          <w:rFonts w:hint="eastAsia" w:ascii="仿宋" w:hAnsi="仿宋" w:eastAsia="仿宋" w:cs="Segoe UI"/>
          <w:sz w:val="32"/>
          <w:szCs w:val="32"/>
          <w:shd w:val="clear" w:color="auto" w:fill="FFFFFF"/>
        </w:rPr>
        <w:t>、</w:t>
      </w:r>
      <w:r>
        <w:rPr>
          <w:rFonts w:ascii="仿宋" w:hAnsi="仿宋" w:eastAsia="仿宋" w:cs="Segoe UI"/>
          <w:sz w:val="32"/>
          <w:szCs w:val="32"/>
          <w:shd w:val="clear" w:color="auto" w:fill="FFFFFF"/>
        </w:rPr>
        <w:t>祝雅松</w:t>
      </w:r>
      <w:r>
        <w:rPr>
          <w:rFonts w:hint="eastAsia" w:ascii="仿宋" w:hAnsi="仿宋" w:eastAsia="仿宋" w:cs="Segoe UI"/>
          <w:sz w:val="32"/>
          <w:szCs w:val="32"/>
          <w:shd w:val="clear" w:color="auto" w:fill="FFFFFF"/>
        </w:rPr>
        <w:t>、</w:t>
      </w:r>
      <w:r>
        <w:rPr>
          <w:rFonts w:ascii="仿宋" w:hAnsi="仿宋" w:eastAsia="仿宋" w:cs="Segoe UI"/>
          <w:sz w:val="32"/>
          <w:szCs w:val="32"/>
          <w:shd w:val="clear" w:color="auto" w:fill="FFFFFF"/>
        </w:rPr>
        <w:t>马亚平</w:t>
      </w:r>
      <w:r>
        <w:rPr>
          <w:rFonts w:hint="eastAsia" w:ascii="仿宋" w:hAnsi="仿宋" w:eastAsia="仿宋" w:cs="Segoe UI"/>
          <w:sz w:val="32"/>
          <w:szCs w:val="32"/>
          <w:shd w:val="clear" w:color="auto" w:fill="FFFFFF"/>
        </w:rPr>
        <w:t>、</w:t>
      </w:r>
      <w:r>
        <w:rPr>
          <w:rFonts w:ascii="仿宋" w:hAnsi="仿宋" w:eastAsia="仿宋" w:cs="Segoe UI"/>
          <w:sz w:val="32"/>
          <w:szCs w:val="32"/>
          <w:shd w:val="clear" w:color="auto" w:fill="FFFFFF"/>
        </w:rPr>
        <w:t>楼凌毅</w:t>
      </w:r>
      <w:r>
        <w:rPr>
          <w:rFonts w:hint="eastAsia" w:ascii="仿宋" w:hAnsi="仿宋" w:eastAsia="仿宋" w:cs="Segoe UI"/>
          <w:sz w:val="32"/>
          <w:szCs w:val="32"/>
          <w:shd w:val="clear" w:color="auto" w:fill="FFFFFF"/>
        </w:rPr>
        <w:t>、</w:t>
      </w:r>
      <w:r>
        <w:rPr>
          <w:rFonts w:ascii="仿宋" w:hAnsi="仿宋" w:eastAsia="仿宋" w:cs="Segoe UI"/>
          <w:sz w:val="32"/>
          <w:szCs w:val="32"/>
          <w:shd w:val="clear" w:color="auto" w:fill="FFFFFF"/>
        </w:rPr>
        <w:t>游红英</w:t>
      </w:r>
      <w:r>
        <w:rPr>
          <w:rFonts w:hint="eastAsia" w:ascii="仿宋" w:hAnsi="仿宋" w:eastAsia="仿宋" w:cs="Segoe UI"/>
          <w:sz w:val="32"/>
          <w:szCs w:val="32"/>
          <w:shd w:val="clear" w:color="auto" w:fill="FFFFFF"/>
        </w:rPr>
        <w:t>、</w:t>
      </w:r>
      <w:r>
        <w:rPr>
          <w:rFonts w:ascii="仿宋" w:hAnsi="仿宋" w:eastAsia="仿宋" w:cs="Segoe UI"/>
          <w:sz w:val="32"/>
          <w:szCs w:val="32"/>
          <w:shd w:val="clear" w:color="auto" w:fill="FFFFFF"/>
        </w:rPr>
        <w:t>毛如庆</w:t>
      </w:r>
      <w:r>
        <w:rPr>
          <w:rFonts w:hint="eastAsia" w:ascii="仿宋" w:hAnsi="仿宋" w:eastAsia="仿宋" w:cs="Segoe UI"/>
          <w:sz w:val="32"/>
          <w:szCs w:val="32"/>
          <w:shd w:val="clear" w:color="auto" w:fill="FFFFFF"/>
        </w:rPr>
        <w:t>、</w:t>
      </w:r>
      <w:r>
        <w:rPr>
          <w:rFonts w:ascii="仿宋" w:hAnsi="仿宋" w:eastAsia="仿宋" w:cs="Segoe UI"/>
          <w:sz w:val="32"/>
          <w:szCs w:val="32"/>
          <w:shd w:val="clear" w:color="auto" w:fill="FFFFFF"/>
        </w:rPr>
        <w:t>周拥军</w:t>
      </w:r>
      <w:r>
        <w:rPr>
          <w:rFonts w:hint="eastAsia" w:ascii="仿宋" w:hAnsi="仿宋" w:eastAsia="仿宋" w:cs="Segoe UI"/>
          <w:sz w:val="32"/>
          <w:szCs w:val="32"/>
          <w:shd w:val="clear" w:color="auto" w:fill="FFFFFF"/>
        </w:rPr>
        <w:t>、</w:t>
      </w:r>
      <w:r>
        <w:rPr>
          <w:rFonts w:ascii="仿宋" w:hAnsi="仿宋" w:eastAsia="仿宋" w:cs="Segoe UI"/>
          <w:sz w:val="32"/>
          <w:szCs w:val="32"/>
          <w:shd w:val="clear" w:color="auto" w:fill="FFFFFF"/>
        </w:rPr>
        <w:t>王建宏</w:t>
      </w:r>
      <w:r>
        <w:rPr>
          <w:rFonts w:hint="eastAsia" w:ascii="仿宋" w:hAnsi="仿宋" w:eastAsia="仿宋" w:cs="Segoe UI"/>
          <w:sz w:val="32"/>
          <w:szCs w:val="32"/>
          <w:shd w:val="clear" w:color="auto" w:fill="FFFFFF"/>
        </w:rPr>
        <w:t>、</w:t>
      </w:r>
      <w:r>
        <w:rPr>
          <w:rFonts w:ascii="仿宋" w:hAnsi="仿宋" w:eastAsia="仿宋" w:cs="Segoe UI"/>
          <w:sz w:val="32"/>
          <w:szCs w:val="32"/>
          <w:shd w:val="clear" w:color="auto" w:fill="FFFFFF"/>
        </w:rPr>
        <w:t>叶一力</w:t>
      </w:r>
      <w:r>
        <w:rPr>
          <w:rFonts w:hint="eastAsia" w:ascii="仿宋" w:hAnsi="仿宋" w:eastAsia="仿宋" w:cs="Segoe UI"/>
          <w:sz w:val="32"/>
          <w:szCs w:val="32"/>
          <w:shd w:val="clear" w:color="auto" w:fill="FFFFFF"/>
        </w:rPr>
        <w:t>、</w:t>
      </w:r>
      <w:r>
        <w:rPr>
          <w:rFonts w:ascii="仿宋" w:hAnsi="仿宋" w:eastAsia="仿宋" w:cs="Segoe UI"/>
          <w:sz w:val="32"/>
          <w:szCs w:val="32"/>
          <w:shd w:val="clear" w:color="auto" w:fill="FFFFFF"/>
        </w:rPr>
        <w:t>傅竹生</w:t>
      </w:r>
      <w:r>
        <w:rPr>
          <w:rFonts w:hint="eastAsia" w:ascii="仿宋" w:hAnsi="仿宋" w:eastAsia="仿宋" w:cs="Segoe UI"/>
          <w:sz w:val="32"/>
          <w:szCs w:val="32"/>
          <w:shd w:val="clear" w:color="auto" w:fill="FFFFFF"/>
        </w:rPr>
        <w:t>、</w:t>
      </w:r>
      <w:r>
        <w:rPr>
          <w:rFonts w:ascii="仿宋" w:hAnsi="仿宋" w:eastAsia="仿宋" w:cs="Segoe UI"/>
          <w:sz w:val="32"/>
          <w:szCs w:val="32"/>
          <w:shd w:val="clear" w:color="auto" w:fill="FFFFFF"/>
        </w:rPr>
        <w:t>周玉翔</w:t>
      </w:r>
      <w:r>
        <w:rPr>
          <w:rFonts w:hint="eastAsia" w:ascii="仿宋" w:hAnsi="仿宋" w:eastAsia="仿宋" w:cs="Segoe UI"/>
          <w:sz w:val="32"/>
          <w:szCs w:val="32"/>
          <w:shd w:val="clear" w:color="auto" w:fill="FFFFFF"/>
        </w:rPr>
        <w:t>、</w:t>
      </w:r>
      <w:r>
        <w:rPr>
          <w:rFonts w:ascii="仿宋" w:hAnsi="仿宋" w:eastAsia="仿宋" w:cs="Segoe UI"/>
          <w:sz w:val="32"/>
          <w:szCs w:val="32"/>
          <w:shd w:val="clear" w:color="auto" w:fill="FFFFFF"/>
        </w:rPr>
        <w:t>陈文明</w:t>
      </w:r>
      <w:r>
        <w:rPr>
          <w:rFonts w:hint="eastAsia" w:ascii="仿宋" w:hAnsi="仿宋" w:eastAsia="仿宋" w:cs="Segoe UI"/>
          <w:sz w:val="32"/>
          <w:szCs w:val="32"/>
          <w:shd w:val="clear" w:color="auto" w:fill="FFFFFF"/>
        </w:rPr>
        <w:t>、</w:t>
      </w:r>
      <w:r>
        <w:rPr>
          <w:rFonts w:ascii="仿宋" w:hAnsi="仿宋" w:eastAsia="仿宋" w:cs="Segoe UI"/>
          <w:sz w:val="32"/>
          <w:szCs w:val="32"/>
          <w:shd w:val="clear" w:color="auto" w:fill="FFFFFF"/>
        </w:rPr>
        <w:t>宋火星</w:t>
      </w:r>
      <w:r>
        <w:rPr>
          <w:rFonts w:hint="eastAsia" w:ascii="仿宋" w:hAnsi="仿宋" w:eastAsia="仿宋" w:cs="Segoe UI"/>
          <w:sz w:val="32"/>
          <w:szCs w:val="32"/>
          <w:shd w:val="clear" w:color="auto" w:fill="FFFFFF"/>
        </w:rPr>
        <w:t>、蓝育明、</w:t>
      </w:r>
      <w:r>
        <w:rPr>
          <w:rFonts w:ascii="仿宋" w:hAnsi="仿宋" w:eastAsia="仿宋" w:cs="Segoe UI"/>
          <w:sz w:val="32"/>
          <w:szCs w:val="32"/>
          <w:shd w:val="clear" w:color="auto" w:fill="FFFFFF"/>
        </w:rPr>
        <w:t>袁月</w:t>
      </w:r>
      <w:r>
        <w:rPr>
          <w:rFonts w:hint="eastAsia" w:ascii="仿宋" w:hAnsi="仿宋" w:eastAsia="仿宋" w:cs="Segoe UI"/>
          <w:sz w:val="32"/>
          <w:szCs w:val="32"/>
          <w:shd w:val="clear" w:color="auto" w:fill="FFFFFF"/>
        </w:rPr>
        <w:t>、</w:t>
      </w:r>
      <w:r>
        <w:rPr>
          <w:rFonts w:ascii="仿宋" w:hAnsi="仿宋" w:eastAsia="仿宋" w:cs="Segoe UI"/>
          <w:sz w:val="32"/>
          <w:szCs w:val="32"/>
          <w:shd w:val="clear" w:color="auto" w:fill="FFFFFF"/>
        </w:rPr>
        <w:t>章亚平</w:t>
      </w:r>
      <w:r>
        <w:rPr>
          <w:rFonts w:hint="eastAsia" w:ascii="仿宋" w:hAnsi="仿宋" w:eastAsia="仿宋" w:cs="Segoe UI"/>
          <w:sz w:val="32"/>
          <w:szCs w:val="32"/>
          <w:shd w:val="clear" w:color="auto" w:fill="FFFFFF"/>
        </w:rPr>
        <w:t>、</w:t>
      </w:r>
      <w:r>
        <w:rPr>
          <w:rFonts w:ascii="仿宋" w:hAnsi="仿宋" w:eastAsia="仿宋" w:cs="Segoe UI"/>
          <w:sz w:val="32"/>
          <w:szCs w:val="32"/>
          <w:shd w:val="clear" w:color="auto" w:fill="FFFFFF"/>
        </w:rPr>
        <w:t>徐马建</w:t>
      </w:r>
      <w:r>
        <w:rPr>
          <w:rFonts w:hint="eastAsia" w:ascii="仿宋" w:hAnsi="仿宋" w:eastAsia="仿宋" w:cs="Segoe UI"/>
          <w:sz w:val="32"/>
          <w:szCs w:val="32"/>
          <w:shd w:val="clear" w:color="auto" w:fill="FFFFFF"/>
        </w:rPr>
        <w:t>、</w:t>
      </w:r>
      <w:r>
        <w:rPr>
          <w:rFonts w:ascii="仿宋" w:hAnsi="仿宋" w:eastAsia="仿宋" w:cs="Segoe UI"/>
          <w:sz w:val="32"/>
          <w:szCs w:val="32"/>
          <w:shd w:val="clear" w:color="auto" w:fill="FFFFFF"/>
        </w:rPr>
        <w:t>宋光华当选理事</w:t>
      </w:r>
      <w:r>
        <w:rPr>
          <w:rFonts w:hint="eastAsia" w:ascii="仿宋" w:hAnsi="仿宋" w:eastAsia="仿宋" w:cs="Segoe UI"/>
          <w:sz w:val="32"/>
          <w:szCs w:val="32"/>
          <w:shd w:val="clear" w:color="auto" w:fill="FFFFFF"/>
        </w:rPr>
        <w:t>。</w:t>
      </w:r>
    </w:p>
    <w:p>
      <w:pPr>
        <w:ind w:firstLine="640" w:firstLineChars="200"/>
        <w:rPr>
          <w:rFonts w:ascii="仿宋" w:hAnsi="仿宋" w:eastAsia="仿宋"/>
          <w:sz w:val="32"/>
          <w:szCs w:val="32"/>
        </w:rPr>
      </w:pPr>
      <w:r>
        <w:rPr>
          <w:rFonts w:ascii="仿宋" w:hAnsi="仿宋" w:eastAsia="仿宋" w:cs="Segoe UI"/>
          <w:sz w:val="32"/>
          <w:szCs w:val="32"/>
          <w:shd w:val="clear" w:color="auto" w:fill="FFFFFF"/>
        </w:rPr>
        <w:t>第七届理事会第一次会议选举产生常务理事</w:t>
      </w:r>
      <w:r>
        <w:rPr>
          <w:rFonts w:hint="eastAsia" w:ascii="仿宋" w:hAnsi="仿宋" w:eastAsia="仿宋" w:cs="Segoe UI"/>
          <w:sz w:val="32"/>
          <w:szCs w:val="32"/>
          <w:shd w:val="clear" w:color="auto" w:fill="FFFFFF"/>
        </w:rPr>
        <w:t>、</w:t>
      </w:r>
      <w:r>
        <w:rPr>
          <w:rFonts w:ascii="仿宋" w:hAnsi="仿宋" w:eastAsia="仿宋" w:cs="Segoe UI"/>
          <w:sz w:val="32"/>
          <w:szCs w:val="32"/>
          <w:shd w:val="clear" w:color="auto" w:fill="FFFFFF"/>
        </w:rPr>
        <w:t>会长</w:t>
      </w:r>
      <w:r>
        <w:rPr>
          <w:rFonts w:hint="eastAsia" w:ascii="仿宋" w:hAnsi="仿宋" w:eastAsia="仿宋" w:cs="Segoe UI"/>
          <w:sz w:val="32"/>
          <w:szCs w:val="32"/>
          <w:shd w:val="clear" w:color="auto" w:fill="FFFFFF"/>
        </w:rPr>
        <w:t>、</w:t>
      </w:r>
      <w:r>
        <w:rPr>
          <w:rFonts w:ascii="仿宋" w:hAnsi="仿宋" w:eastAsia="仿宋" w:cs="Segoe UI"/>
          <w:sz w:val="32"/>
          <w:szCs w:val="32"/>
          <w:shd w:val="clear" w:color="auto" w:fill="FFFFFF"/>
        </w:rPr>
        <w:t>副会长</w:t>
      </w:r>
      <w:r>
        <w:rPr>
          <w:rFonts w:hint="eastAsia" w:ascii="仿宋" w:hAnsi="仿宋" w:eastAsia="仿宋" w:cs="Segoe UI"/>
          <w:sz w:val="32"/>
          <w:szCs w:val="32"/>
          <w:shd w:val="clear" w:color="auto" w:fill="FFFFFF"/>
        </w:rPr>
        <w:t>和</w:t>
      </w:r>
      <w:r>
        <w:rPr>
          <w:rFonts w:ascii="仿宋" w:hAnsi="仿宋" w:eastAsia="仿宋" w:cs="Segoe UI"/>
          <w:sz w:val="32"/>
          <w:szCs w:val="32"/>
          <w:shd w:val="clear" w:color="auto" w:fill="FFFFFF"/>
        </w:rPr>
        <w:t>秘书长，王庆当选第七届理事会会长</w:t>
      </w:r>
      <w:r>
        <w:rPr>
          <w:rFonts w:hint="eastAsia" w:ascii="仿宋" w:hAnsi="仿宋" w:eastAsia="仿宋" w:cs="Segoe UI"/>
          <w:sz w:val="32"/>
          <w:szCs w:val="32"/>
          <w:shd w:val="clear" w:color="auto" w:fill="FFFFFF"/>
        </w:rPr>
        <w:t>，</w:t>
      </w:r>
      <w:r>
        <w:rPr>
          <w:rFonts w:ascii="仿宋" w:hAnsi="仿宋" w:eastAsia="仿宋" w:cs="Segoe UI"/>
          <w:sz w:val="32"/>
          <w:szCs w:val="32"/>
          <w:shd w:val="clear" w:color="auto" w:fill="FFFFFF"/>
        </w:rPr>
        <w:t>我会</w:t>
      </w:r>
      <w:r>
        <w:rPr>
          <w:rFonts w:hint="eastAsia" w:ascii="仿宋" w:hAnsi="仿宋" w:eastAsia="仿宋" w:cs="Segoe UI"/>
          <w:sz w:val="32"/>
          <w:szCs w:val="32"/>
          <w:shd w:val="clear" w:color="auto" w:fill="FFFFFF"/>
        </w:rPr>
        <w:t>团体会员代表尹祎、陈星、</w:t>
      </w:r>
      <w:r>
        <w:rPr>
          <w:rFonts w:ascii="仿宋" w:hAnsi="仿宋" w:eastAsia="仿宋" w:cs="Segoe UI"/>
          <w:sz w:val="32"/>
          <w:szCs w:val="32"/>
          <w:shd w:val="clear" w:color="auto" w:fill="FFFFFF"/>
        </w:rPr>
        <w:t>李晓军</w:t>
      </w:r>
      <w:r>
        <w:rPr>
          <w:rFonts w:hint="eastAsia" w:ascii="仿宋" w:hAnsi="仿宋" w:eastAsia="仿宋" w:cs="Segoe UI"/>
          <w:sz w:val="32"/>
          <w:szCs w:val="32"/>
          <w:shd w:val="clear" w:color="auto" w:fill="FFFFFF"/>
        </w:rPr>
        <w:t>、</w:t>
      </w:r>
      <w:r>
        <w:rPr>
          <w:rFonts w:ascii="仿宋" w:hAnsi="仿宋" w:eastAsia="仿宋" w:cs="Segoe UI"/>
          <w:sz w:val="32"/>
          <w:szCs w:val="32"/>
          <w:shd w:val="clear" w:color="auto" w:fill="FFFFFF"/>
        </w:rPr>
        <w:t>范正荣</w:t>
      </w:r>
      <w:r>
        <w:rPr>
          <w:rFonts w:hint="eastAsia" w:ascii="仿宋" w:hAnsi="仿宋" w:eastAsia="仿宋" w:cs="Segoe UI"/>
          <w:sz w:val="32"/>
          <w:szCs w:val="32"/>
          <w:shd w:val="clear" w:color="auto" w:fill="FFFFFF"/>
        </w:rPr>
        <w:t>、程晓昉、</w:t>
      </w:r>
      <w:r>
        <w:rPr>
          <w:rFonts w:ascii="仿宋" w:hAnsi="仿宋" w:eastAsia="仿宋" w:cs="Segoe UI"/>
          <w:sz w:val="32"/>
          <w:szCs w:val="32"/>
          <w:shd w:val="clear" w:color="auto" w:fill="FFFFFF"/>
        </w:rPr>
        <w:t>王可昌</w:t>
      </w:r>
      <w:r>
        <w:rPr>
          <w:rFonts w:hint="eastAsia" w:ascii="仿宋" w:hAnsi="仿宋" w:eastAsia="仿宋" w:cs="Segoe UI"/>
          <w:sz w:val="32"/>
          <w:szCs w:val="32"/>
          <w:shd w:val="clear" w:color="auto" w:fill="FFFFFF"/>
        </w:rPr>
        <w:t>、</w:t>
      </w:r>
      <w:r>
        <w:rPr>
          <w:rFonts w:ascii="仿宋" w:hAnsi="仿宋" w:eastAsia="仿宋" w:cs="Segoe UI"/>
          <w:sz w:val="32"/>
          <w:szCs w:val="32"/>
          <w:shd w:val="clear" w:color="auto" w:fill="FFFFFF"/>
        </w:rPr>
        <w:t>戴青朋等70</w:t>
      </w:r>
      <w:r>
        <w:rPr>
          <w:rFonts w:hint="eastAsia" w:ascii="仿宋" w:hAnsi="仿宋" w:eastAsia="仿宋" w:cs="Segoe UI"/>
          <w:sz w:val="32"/>
          <w:szCs w:val="32"/>
          <w:shd w:val="clear" w:color="auto" w:fill="FFFFFF"/>
        </w:rPr>
        <w:t>人</w:t>
      </w:r>
      <w:r>
        <w:rPr>
          <w:rFonts w:ascii="仿宋" w:hAnsi="仿宋" w:eastAsia="仿宋" w:cs="Segoe UI"/>
          <w:sz w:val="32"/>
          <w:szCs w:val="32"/>
          <w:shd w:val="clear" w:color="auto" w:fill="FFFFFF"/>
        </w:rPr>
        <w:t>当选副会长</w:t>
      </w:r>
      <w:r>
        <w:rPr>
          <w:rFonts w:hint="eastAsia" w:ascii="仿宋" w:hAnsi="仿宋" w:eastAsia="仿宋" w:cs="Segoe UI"/>
          <w:sz w:val="32"/>
          <w:szCs w:val="32"/>
          <w:shd w:val="clear" w:color="auto" w:fill="FFFFFF"/>
        </w:rPr>
        <w:t>，尹祎、陈星、</w:t>
      </w:r>
      <w:r>
        <w:rPr>
          <w:rFonts w:ascii="仿宋" w:hAnsi="仿宋" w:eastAsia="仿宋" w:cs="Segoe UI"/>
          <w:sz w:val="32"/>
          <w:szCs w:val="32"/>
          <w:shd w:val="clear" w:color="auto" w:fill="FFFFFF"/>
        </w:rPr>
        <w:t>李晓军</w:t>
      </w:r>
      <w:r>
        <w:rPr>
          <w:rFonts w:hint="eastAsia" w:ascii="仿宋" w:hAnsi="仿宋" w:eastAsia="仿宋" w:cs="Segoe UI"/>
          <w:sz w:val="32"/>
          <w:szCs w:val="32"/>
          <w:shd w:val="clear" w:color="auto" w:fill="FFFFFF"/>
        </w:rPr>
        <w:t>、</w:t>
      </w:r>
      <w:r>
        <w:rPr>
          <w:rFonts w:ascii="仿宋" w:hAnsi="仿宋" w:eastAsia="仿宋" w:cs="Segoe UI"/>
          <w:sz w:val="32"/>
          <w:szCs w:val="32"/>
          <w:shd w:val="clear" w:color="auto" w:fill="FFFFFF"/>
        </w:rPr>
        <w:t>范正荣</w:t>
      </w:r>
      <w:r>
        <w:rPr>
          <w:rFonts w:hint="eastAsia" w:ascii="仿宋" w:hAnsi="仿宋" w:eastAsia="仿宋" w:cs="Segoe UI"/>
          <w:sz w:val="32"/>
          <w:szCs w:val="32"/>
          <w:shd w:val="clear" w:color="auto" w:fill="FFFFFF"/>
        </w:rPr>
        <w:t>、程晓昉、</w:t>
      </w:r>
      <w:r>
        <w:rPr>
          <w:rFonts w:ascii="仿宋" w:hAnsi="仿宋" w:eastAsia="仿宋" w:cs="Segoe UI"/>
          <w:sz w:val="32"/>
          <w:szCs w:val="32"/>
          <w:shd w:val="clear" w:color="auto" w:fill="FFFFFF"/>
        </w:rPr>
        <w:t>王可昌</w:t>
      </w:r>
      <w:r>
        <w:rPr>
          <w:rFonts w:hint="eastAsia" w:ascii="仿宋" w:hAnsi="仿宋" w:eastAsia="仿宋" w:cs="Segoe UI"/>
          <w:sz w:val="32"/>
          <w:szCs w:val="32"/>
          <w:shd w:val="clear" w:color="auto" w:fill="FFFFFF"/>
        </w:rPr>
        <w:t>、</w:t>
      </w:r>
      <w:r>
        <w:rPr>
          <w:rFonts w:ascii="仿宋" w:hAnsi="仿宋" w:eastAsia="仿宋" w:cs="Segoe UI"/>
          <w:sz w:val="32"/>
          <w:szCs w:val="32"/>
          <w:shd w:val="clear" w:color="auto" w:fill="FFFFFF"/>
        </w:rPr>
        <w:t>戴青朋</w:t>
      </w:r>
      <w:r>
        <w:rPr>
          <w:rFonts w:hint="eastAsia" w:ascii="仿宋" w:hAnsi="仿宋" w:eastAsia="仿宋" w:cs="Segoe UI"/>
          <w:sz w:val="32"/>
          <w:szCs w:val="32"/>
          <w:shd w:val="clear" w:color="auto" w:fill="FFFFFF"/>
        </w:rPr>
        <w:t>、</w:t>
      </w:r>
      <w:r>
        <w:rPr>
          <w:rFonts w:ascii="仿宋" w:hAnsi="仿宋" w:eastAsia="仿宋" w:cs="Segoe UI"/>
          <w:sz w:val="32"/>
          <w:szCs w:val="32"/>
          <w:shd w:val="clear" w:color="auto" w:fill="FFFFFF"/>
        </w:rPr>
        <w:t>刁学刚</w:t>
      </w:r>
      <w:r>
        <w:rPr>
          <w:rFonts w:hint="eastAsia" w:ascii="仿宋" w:hAnsi="仿宋" w:eastAsia="仿宋" w:cs="Segoe UI"/>
          <w:sz w:val="32"/>
          <w:szCs w:val="32"/>
          <w:shd w:val="clear" w:color="auto" w:fill="FFFFFF"/>
        </w:rPr>
        <w:t>、</w:t>
      </w:r>
      <w:r>
        <w:rPr>
          <w:rFonts w:ascii="仿宋" w:hAnsi="仿宋" w:eastAsia="仿宋" w:cs="Segoe UI"/>
          <w:sz w:val="32"/>
          <w:szCs w:val="32"/>
          <w:shd w:val="clear" w:color="auto" w:fill="FFFFFF"/>
        </w:rPr>
        <w:t>汪秀芳</w:t>
      </w:r>
      <w:r>
        <w:rPr>
          <w:rFonts w:hint="eastAsia" w:ascii="仿宋" w:hAnsi="仿宋" w:eastAsia="仿宋" w:cs="Segoe UI"/>
          <w:sz w:val="32"/>
          <w:szCs w:val="32"/>
          <w:shd w:val="clear" w:color="auto" w:fill="FFFFFF"/>
        </w:rPr>
        <w:t>、</w:t>
      </w:r>
      <w:r>
        <w:rPr>
          <w:rFonts w:ascii="仿宋" w:hAnsi="仿宋" w:eastAsia="仿宋" w:cs="Segoe UI"/>
          <w:sz w:val="32"/>
          <w:szCs w:val="32"/>
          <w:shd w:val="clear" w:color="auto" w:fill="FFFFFF"/>
        </w:rPr>
        <w:t>卢江梅</w:t>
      </w:r>
      <w:r>
        <w:rPr>
          <w:rFonts w:hint="eastAsia" w:ascii="仿宋" w:hAnsi="仿宋" w:eastAsia="仿宋" w:cs="Segoe UI"/>
          <w:sz w:val="32"/>
          <w:szCs w:val="32"/>
          <w:shd w:val="clear" w:color="auto" w:fill="FFFFFF"/>
        </w:rPr>
        <w:t>、</w:t>
      </w:r>
      <w:r>
        <w:rPr>
          <w:rFonts w:ascii="仿宋" w:hAnsi="仿宋" w:eastAsia="仿宋" w:cs="Segoe UI"/>
          <w:sz w:val="32"/>
          <w:szCs w:val="32"/>
          <w:shd w:val="clear" w:color="auto" w:fill="FFFFFF"/>
        </w:rPr>
        <w:t>沈云鹤</w:t>
      </w:r>
      <w:r>
        <w:rPr>
          <w:rFonts w:hint="eastAsia" w:ascii="仿宋" w:hAnsi="仿宋" w:eastAsia="仿宋" w:cs="Segoe UI"/>
          <w:sz w:val="32"/>
          <w:szCs w:val="32"/>
          <w:shd w:val="clear" w:color="auto" w:fill="FFFFFF"/>
        </w:rPr>
        <w:t>、潘元清、</w:t>
      </w:r>
      <w:r>
        <w:rPr>
          <w:rFonts w:ascii="仿宋" w:hAnsi="仿宋" w:eastAsia="仿宋" w:cs="Segoe UI"/>
          <w:sz w:val="32"/>
          <w:szCs w:val="32"/>
          <w:shd w:val="clear" w:color="auto" w:fill="FFFFFF"/>
        </w:rPr>
        <w:t>张再清</w:t>
      </w:r>
      <w:r>
        <w:rPr>
          <w:rFonts w:hint="eastAsia" w:ascii="仿宋" w:hAnsi="仿宋" w:eastAsia="仿宋" w:cs="Segoe UI"/>
          <w:sz w:val="32"/>
          <w:szCs w:val="32"/>
          <w:shd w:val="clear" w:color="auto" w:fill="FFFFFF"/>
        </w:rPr>
        <w:t>、</w:t>
      </w:r>
      <w:r>
        <w:rPr>
          <w:rFonts w:ascii="仿宋" w:hAnsi="仿宋" w:eastAsia="仿宋" w:cs="Segoe UI"/>
          <w:sz w:val="32"/>
          <w:szCs w:val="32"/>
          <w:shd w:val="clear" w:color="auto" w:fill="FFFFFF"/>
        </w:rPr>
        <w:t>陈霞</w:t>
      </w:r>
      <w:r>
        <w:rPr>
          <w:rFonts w:hint="eastAsia" w:ascii="仿宋" w:hAnsi="仿宋" w:eastAsia="仿宋" w:cs="Segoe UI"/>
          <w:sz w:val="32"/>
          <w:szCs w:val="32"/>
          <w:shd w:val="clear" w:color="auto" w:fill="FFFFFF"/>
        </w:rPr>
        <w:t>、</w:t>
      </w:r>
      <w:r>
        <w:rPr>
          <w:rFonts w:ascii="仿宋" w:hAnsi="仿宋" w:eastAsia="仿宋" w:cs="Segoe UI"/>
          <w:sz w:val="32"/>
          <w:szCs w:val="32"/>
          <w:shd w:val="clear" w:color="auto" w:fill="FFFFFF"/>
        </w:rPr>
        <w:t>祝雅松</w:t>
      </w:r>
      <w:r>
        <w:rPr>
          <w:rFonts w:hint="eastAsia" w:ascii="仿宋" w:hAnsi="仿宋" w:eastAsia="仿宋" w:cs="Segoe UI"/>
          <w:sz w:val="32"/>
          <w:szCs w:val="32"/>
          <w:shd w:val="clear" w:color="auto" w:fill="FFFFFF"/>
        </w:rPr>
        <w:t>、</w:t>
      </w:r>
      <w:r>
        <w:rPr>
          <w:rFonts w:ascii="仿宋" w:hAnsi="仿宋" w:eastAsia="仿宋" w:cs="Segoe UI"/>
          <w:sz w:val="32"/>
          <w:szCs w:val="32"/>
          <w:shd w:val="clear" w:color="auto" w:fill="FFFFFF"/>
        </w:rPr>
        <w:t>马亚平</w:t>
      </w:r>
      <w:r>
        <w:rPr>
          <w:rFonts w:hint="eastAsia" w:ascii="仿宋" w:hAnsi="仿宋" w:eastAsia="仿宋" w:cs="Segoe UI"/>
          <w:sz w:val="32"/>
          <w:szCs w:val="32"/>
          <w:shd w:val="clear" w:color="auto" w:fill="FFFFFF"/>
        </w:rPr>
        <w:t>、</w:t>
      </w:r>
      <w:r>
        <w:rPr>
          <w:rFonts w:ascii="仿宋" w:hAnsi="仿宋" w:eastAsia="仿宋" w:cs="Segoe UI"/>
          <w:sz w:val="32"/>
          <w:szCs w:val="32"/>
          <w:shd w:val="clear" w:color="auto" w:fill="FFFFFF"/>
        </w:rPr>
        <w:t>楼凌毅</w:t>
      </w:r>
      <w:r>
        <w:rPr>
          <w:rFonts w:hint="eastAsia" w:ascii="仿宋" w:hAnsi="仿宋" w:eastAsia="仿宋" w:cs="Segoe UI"/>
          <w:sz w:val="32"/>
          <w:szCs w:val="32"/>
          <w:shd w:val="clear" w:color="auto" w:fill="FFFFFF"/>
        </w:rPr>
        <w:t>、</w:t>
      </w:r>
      <w:r>
        <w:rPr>
          <w:rFonts w:ascii="仿宋" w:hAnsi="仿宋" w:eastAsia="仿宋" w:cs="Segoe UI"/>
          <w:sz w:val="32"/>
          <w:szCs w:val="32"/>
          <w:shd w:val="clear" w:color="auto" w:fill="FFFFFF"/>
        </w:rPr>
        <w:t>游红英等214</w:t>
      </w:r>
      <w:r>
        <w:rPr>
          <w:rFonts w:hint="eastAsia" w:ascii="仿宋" w:hAnsi="仿宋" w:eastAsia="仿宋" w:cs="Segoe UI"/>
          <w:sz w:val="32"/>
          <w:szCs w:val="32"/>
          <w:shd w:val="clear" w:color="auto" w:fill="FFFFFF"/>
        </w:rPr>
        <w:t>人</w:t>
      </w:r>
      <w:r>
        <w:rPr>
          <w:rFonts w:ascii="仿宋" w:hAnsi="仿宋" w:eastAsia="仿宋" w:cs="Segoe UI"/>
          <w:sz w:val="32"/>
          <w:szCs w:val="32"/>
          <w:shd w:val="clear" w:color="auto" w:fill="FFFFFF"/>
        </w:rPr>
        <w:t>当选常务理事</w:t>
      </w:r>
      <w:r>
        <w:rPr>
          <w:rFonts w:hint="eastAsia" w:ascii="仿宋" w:hAnsi="仿宋" w:eastAsia="仿宋" w:cs="Segoe UI"/>
          <w:sz w:val="32"/>
          <w:szCs w:val="32"/>
          <w:shd w:val="clear" w:color="auto" w:fill="FFFFFF"/>
        </w:rPr>
        <w:t>。</w:t>
      </w:r>
      <w:r>
        <w:rPr>
          <w:rFonts w:ascii="仿宋" w:hAnsi="仿宋" w:eastAsia="仿宋" w:cs="Segoe UI"/>
          <w:sz w:val="32"/>
          <w:szCs w:val="32"/>
          <w:shd w:val="clear" w:color="auto" w:fill="FFFFFF"/>
        </w:rPr>
        <w:t>会议审议通过《关于设立荣誉会长的提案及拟提名第七届理事会荣誉会长的建议名单》，</w:t>
      </w:r>
      <w:r>
        <w:rPr>
          <w:rFonts w:hint="eastAsia" w:ascii="仿宋" w:hAnsi="仿宋" w:eastAsia="仿宋" w:cs="Segoe UI"/>
          <w:sz w:val="32"/>
          <w:szCs w:val="32"/>
          <w:shd w:val="clear" w:color="auto" w:fill="FFFFFF"/>
        </w:rPr>
        <w:t>我会</w:t>
      </w:r>
      <w:r>
        <w:rPr>
          <w:rFonts w:ascii="仿宋" w:hAnsi="仿宋" w:eastAsia="仿宋" w:cs="Segoe UI"/>
          <w:sz w:val="32"/>
          <w:szCs w:val="32"/>
          <w:shd w:val="clear" w:color="auto" w:fill="FFFFFF"/>
        </w:rPr>
        <w:t>毛立民</w:t>
      </w:r>
      <w:r>
        <w:rPr>
          <w:rFonts w:hint="eastAsia" w:ascii="仿宋" w:hAnsi="仿宋" w:eastAsia="仿宋" w:cs="Segoe UI"/>
          <w:sz w:val="32"/>
          <w:szCs w:val="32"/>
          <w:shd w:val="clear" w:color="auto" w:fill="FFFFFF"/>
        </w:rPr>
        <w:t>、</w:t>
      </w:r>
      <w:r>
        <w:rPr>
          <w:rFonts w:ascii="仿宋" w:hAnsi="仿宋" w:eastAsia="仿宋" w:cs="Segoe UI"/>
          <w:sz w:val="32"/>
          <w:szCs w:val="32"/>
          <w:shd w:val="clear" w:color="auto" w:fill="FFFFFF"/>
        </w:rPr>
        <w:t>张一民</w:t>
      </w:r>
      <w:r>
        <w:rPr>
          <w:rFonts w:hint="eastAsia" w:ascii="仿宋" w:hAnsi="仿宋" w:eastAsia="仿宋" w:cs="Segoe UI"/>
          <w:sz w:val="32"/>
          <w:szCs w:val="32"/>
          <w:shd w:val="clear" w:color="auto" w:fill="FFFFFF"/>
        </w:rPr>
        <w:t>、俞学文</w:t>
      </w:r>
      <w:r>
        <w:rPr>
          <w:rFonts w:ascii="仿宋" w:hAnsi="仿宋" w:eastAsia="仿宋" w:cs="Segoe UI"/>
          <w:sz w:val="32"/>
          <w:szCs w:val="32"/>
          <w:shd w:val="clear" w:color="auto" w:fill="FFFFFF"/>
        </w:rPr>
        <w:t>等20人</w:t>
      </w:r>
      <w:r>
        <w:rPr>
          <w:rFonts w:hint="eastAsia" w:ascii="仿宋" w:hAnsi="仿宋" w:eastAsia="仿宋" w:cs="Segoe UI"/>
          <w:sz w:val="32"/>
          <w:szCs w:val="32"/>
          <w:shd w:val="clear" w:color="auto" w:fill="FFFFFF"/>
        </w:rPr>
        <w:t>当选</w:t>
      </w:r>
      <w:r>
        <w:rPr>
          <w:rFonts w:ascii="仿宋" w:hAnsi="仿宋" w:eastAsia="仿宋" w:cs="Segoe UI"/>
          <w:sz w:val="32"/>
          <w:szCs w:val="32"/>
          <w:shd w:val="clear" w:color="auto" w:fill="FFFFFF"/>
        </w:rPr>
        <w:t>荣誉会长。</w:t>
      </w:r>
    </w:p>
    <w:p>
      <w:pPr>
        <w:ind w:firstLine="640" w:firstLineChars="200"/>
        <w:rPr>
          <w:rFonts w:ascii="仿宋" w:hAnsi="仿宋" w:eastAsia="仿宋" w:cs="Segoe UI"/>
          <w:sz w:val="32"/>
          <w:szCs w:val="32"/>
          <w:shd w:val="clear" w:color="auto" w:fill="FFFFFF"/>
        </w:rPr>
      </w:pPr>
      <w:r>
        <w:rPr>
          <w:rFonts w:ascii="仿宋" w:hAnsi="仿宋" w:eastAsia="仿宋" w:cs="Segoe UI"/>
          <w:sz w:val="32"/>
          <w:szCs w:val="32"/>
          <w:shd w:val="clear" w:color="auto" w:fill="FFFFFF"/>
        </w:rPr>
        <w:t>第二届监事会第一次会议选举产生了监事长1名、副监事长4名</w:t>
      </w:r>
      <w:r>
        <w:rPr>
          <w:rFonts w:hint="eastAsia" w:ascii="仿宋" w:hAnsi="仿宋" w:eastAsia="仿宋" w:cs="Segoe UI"/>
          <w:sz w:val="32"/>
          <w:szCs w:val="32"/>
          <w:shd w:val="clear" w:color="auto" w:fill="FFFFFF"/>
        </w:rPr>
        <w:t>，</w:t>
      </w:r>
      <w:r>
        <w:rPr>
          <w:rFonts w:ascii="仿宋" w:hAnsi="仿宋" w:eastAsia="仿宋" w:cs="Segoe UI"/>
          <w:sz w:val="32"/>
          <w:szCs w:val="32"/>
          <w:shd w:val="clear" w:color="auto" w:fill="FFFFFF"/>
        </w:rPr>
        <w:t>黄政当选为第二届监事会监事长。</w:t>
      </w:r>
    </w:p>
    <w:p>
      <w:pPr>
        <w:spacing w:line="500" w:lineRule="exact"/>
        <w:jc w:val="left"/>
        <w:rPr>
          <w:rFonts w:ascii="仿宋" w:hAnsi="仿宋" w:eastAsia="仿宋" w:cs="仿宋_GB2312"/>
          <w:b/>
          <w:bCs/>
          <w:sz w:val="32"/>
          <w:szCs w:val="32"/>
        </w:rPr>
      </w:pPr>
    </w:p>
    <w:p>
      <w:pPr>
        <w:spacing w:line="500" w:lineRule="exact"/>
        <w:jc w:val="left"/>
        <w:rPr>
          <w:rFonts w:ascii="仿宋" w:hAnsi="仿宋" w:eastAsia="仿宋" w:cs="仿宋_GB2312"/>
          <w:b/>
          <w:bCs/>
          <w:sz w:val="32"/>
          <w:szCs w:val="32"/>
        </w:rPr>
      </w:pPr>
    </w:p>
    <w:p>
      <w:pPr>
        <w:jc w:val="center"/>
        <w:rPr>
          <w:rFonts w:ascii="仿宋" w:hAnsi="仿宋" w:eastAsia="仿宋" w:cs="仿宋_GB2312"/>
          <w:b/>
          <w:bCs/>
          <w:sz w:val="44"/>
          <w:szCs w:val="44"/>
        </w:rPr>
      </w:pPr>
      <w:r>
        <w:rPr>
          <w:rFonts w:hint="eastAsia" w:ascii="仿宋" w:hAnsi="仿宋" w:eastAsia="仿宋" w:cs="仿宋_GB2312"/>
          <w:b/>
          <w:bCs/>
          <w:sz w:val="44"/>
          <w:szCs w:val="44"/>
        </w:rPr>
        <w:t>2022行业调查结果出炉，我省获得多项荣誉</w:t>
      </w:r>
    </w:p>
    <w:p>
      <w:pPr>
        <w:jc w:val="left"/>
        <w:rPr>
          <w:rFonts w:ascii="仿宋" w:hAnsi="仿宋" w:eastAsia="仿宋"/>
          <w:sz w:val="32"/>
          <w:szCs w:val="32"/>
        </w:rPr>
      </w:pPr>
    </w:p>
    <w:p>
      <w:pPr>
        <w:ind w:firstLine="640" w:firstLineChars="200"/>
        <w:rPr>
          <w:rFonts w:ascii="仿宋" w:hAnsi="宋体" w:eastAsia="仿宋"/>
          <w:sz w:val="32"/>
          <w:szCs w:val="32"/>
        </w:rPr>
      </w:pPr>
      <w:r>
        <w:rPr>
          <w:rFonts w:ascii="仿宋" w:eastAsia="仿宋"/>
          <w:sz w:val="32"/>
          <w:szCs w:val="32"/>
        </w:rPr>
        <w:t>为推动中国茶产业实现高质量发展，</w:t>
      </w:r>
      <w:r>
        <w:rPr>
          <w:rFonts w:ascii="仿宋" w:hAnsi="宋体" w:eastAsia="仿宋"/>
          <w:sz w:val="32"/>
          <w:szCs w:val="32"/>
        </w:rPr>
        <w:t>彰显</w:t>
      </w:r>
      <w:r>
        <w:rPr>
          <w:rFonts w:hint="eastAsia" w:ascii="仿宋" w:hAnsi="宋体" w:eastAsia="仿宋"/>
          <w:sz w:val="32"/>
          <w:szCs w:val="32"/>
        </w:rPr>
        <w:t>重点产茶县域和</w:t>
      </w:r>
      <w:r>
        <w:rPr>
          <w:rFonts w:ascii="仿宋" w:hAnsi="宋体" w:eastAsia="仿宋"/>
          <w:sz w:val="32"/>
          <w:szCs w:val="32"/>
        </w:rPr>
        <w:t>骨干龙头企业的引领作用</w:t>
      </w:r>
      <w:r>
        <w:rPr>
          <w:rFonts w:ascii="仿宋" w:eastAsia="仿宋"/>
          <w:sz w:val="32"/>
          <w:szCs w:val="32"/>
        </w:rPr>
        <w:t>，</w:t>
      </w:r>
      <w:r>
        <w:rPr>
          <w:rFonts w:ascii="仿宋" w:hAnsi="宋体" w:eastAsia="仿宋"/>
          <w:sz w:val="32"/>
          <w:szCs w:val="32"/>
        </w:rPr>
        <w:t>根据</w:t>
      </w:r>
      <w:r>
        <w:rPr>
          <w:rFonts w:hint="eastAsia" w:ascii="仿宋" w:hAnsi="宋体" w:eastAsia="仿宋"/>
          <w:sz w:val="32"/>
          <w:szCs w:val="32"/>
        </w:rPr>
        <w:t>《关于开展</w:t>
      </w:r>
      <w:r>
        <w:rPr>
          <w:rFonts w:hint="eastAsia" w:ascii="仿宋" w:eastAsia="仿宋"/>
          <w:sz w:val="32"/>
          <w:szCs w:val="32"/>
        </w:rPr>
        <w:t>“</w:t>
      </w:r>
      <w:r>
        <w:rPr>
          <w:rFonts w:hint="eastAsia" w:ascii="仿宋" w:hAnsi="宋体" w:eastAsia="仿宋"/>
          <w:sz w:val="32"/>
          <w:szCs w:val="32"/>
        </w:rPr>
        <w:t>中国茶叶流通协会2022年度重点产茶县域情况调查工作</w:t>
      </w:r>
      <w:r>
        <w:rPr>
          <w:rFonts w:hint="eastAsia" w:ascii="仿宋" w:eastAsia="仿宋"/>
          <w:sz w:val="32"/>
          <w:szCs w:val="32"/>
        </w:rPr>
        <w:t>”</w:t>
      </w:r>
      <w:r>
        <w:rPr>
          <w:rFonts w:hint="eastAsia" w:ascii="仿宋" w:hAnsi="宋体" w:eastAsia="仿宋"/>
          <w:sz w:val="32"/>
          <w:szCs w:val="32"/>
        </w:rPr>
        <w:t>的通知》和</w:t>
      </w:r>
      <w:r>
        <w:rPr>
          <w:rFonts w:ascii="仿宋" w:hAnsi="宋体" w:eastAsia="仿宋"/>
          <w:sz w:val="32"/>
          <w:szCs w:val="32"/>
        </w:rPr>
        <w:t>《关于开展</w:t>
      </w:r>
      <w:r>
        <w:rPr>
          <w:rFonts w:ascii="仿宋" w:eastAsia="仿宋"/>
          <w:sz w:val="32"/>
          <w:szCs w:val="32"/>
        </w:rPr>
        <w:t>“</w:t>
      </w:r>
      <w:r>
        <w:rPr>
          <w:rFonts w:ascii="仿宋" w:hAnsi="宋体" w:eastAsia="仿宋"/>
          <w:sz w:val="32"/>
          <w:szCs w:val="32"/>
        </w:rPr>
        <w:t>中国茶叶流通协会2022年度茶叶企业情况调查工作</w:t>
      </w:r>
      <w:r>
        <w:rPr>
          <w:rFonts w:ascii="仿宋" w:eastAsia="仿宋"/>
          <w:sz w:val="32"/>
          <w:szCs w:val="32"/>
        </w:rPr>
        <w:t>”</w:t>
      </w:r>
      <w:r>
        <w:rPr>
          <w:rFonts w:ascii="仿宋" w:hAnsi="宋体" w:eastAsia="仿宋"/>
          <w:sz w:val="32"/>
          <w:szCs w:val="32"/>
        </w:rPr>
        <w:t>的通知》</w:t>
      </w:r>
      <w:r>
        <w:rPr>
          <w:rFonts w:ascii="仿宋" w:eastAsia="仿宋"/>
          <w:sz w:val="32"/>
          <w:szCs w:val="32"/>
        </w:rPr>
        <w:t>，经各省级协会审核推荐</w:t>
      </w:r>
      <w:r>
        <w:rPr>
          <w:rFonts w:hint="eastAsia" w:ascii="仿宋" w:eastAsia="仿宋"/>
          <w:sz w:val="32"/>
          <w:szCs w:val="32"/>
        </w:rPr>
        <w:t>，</w:t>
      </w:r>
      <w:r>
        <w:rPr>
          <w:rFonts w:hint="eastAsia" w:ascii="仿宋" w:hAnsi="宋体" w:eastAsia="仿宋"/>
          <w:sz w:val="32"/>
          <w:szCs w:val="32"/>
        </w:rPr>
        <w:t>中国茶叶流通协会日前</w:t>
      </w:r>
      <w:r>
        <w:rPr>
          <w:rFonts w:ascii="仿宋" w:hAnsi="宋体" w:eastAsia="仿宋"/>
          <w:sz w:val="32"/>
          <w:szCs w:val="32"/>
        </w:rPr>
        <w:t>公</w:t>
      </w:r>
      <w:r>
        <w:rPr>
          <w:rFonts w:hint="eastAsia" w:ascii="仿宋" w:hAnsi="宋体" w:eastAsia="仿宋"/>
          <w:sz w:val="32"/>
          <w:szCs w:val="32"/>
        </w:rPr>
        <w:t>示</w:t>
      </w:r>
      <w:r>
        <w:rPr>
          <w:rFonts w:ascii="仿宋" w:hAnsi="宋体" w:eastAsia="仿宋"/>
          <w:sz w:val="32"/>
          <w:szCs w:val="32"/>
        </w:rPr>
        <w:t>2022年度调查结果。本次行业调研工作具有科学性、完整性、动态性、均衡性的特点</w:t>
      </w:r>
      <w:r>
        <w:rPr>
          <w:rFonts w:ascii="仿宋" w:eastAsia="仿宋"/>
          <w:sz w:val="32"/>
          <w:szCs w:val="32"/>
        </w:rPr>
        <w:t>，</w:t>
      </w:r>
      <w:r>
        <w:rPr>
          <w:rFonts w:ascii="仿宋" w:hAnsi="宋体" w:eastAsia="仿宋"/>
          <w:sz w:val="32"/>
          <w:szCs w:val="32"/>
        </w:rPr>
        <w:t>兼具县域</w:t>
      </w:r>
      <w:r>
        <w:rPr>
          <w:rFonts w:hint="eastAsia" w:ascii="仿宋" w:hAnsi="宋体" w:eastAsia="仿宋"/>
          <w:sz w:val="32"/>
          <w:szCs w:val="32"/>
        </w:rPr>
        <w:t>、</w:t>
      </w:r>
      <w:r>
        <w:rPr>
          <w:rFonts w:ascii="仿宋" w:hAnsi="宋体" w:eastAsia="仿宋"/>
          <w:sz w:val="32"/>
          <w:szCs w:val="32"/>
        </w:rPr>
        <w:t>企业自报和线上数据印证等特色。调查、评价、发布工作的全过程</w:t>
      </w:r>
      <w:r>
        <w:rPr>
          <w:rFonts w:ascii="仿宋" w:eastAsia="仿宋"/>
          <w:sz w:val="32"/>
          <w:szCs w:val="32"/>
        </w:rPr>
        <w:t>，</w:t>
      </w:r>
      <w:r>
        <w:rPr>
          <w:rFonts w:ascii="仿宋" w:hAnsi="宋体" w:eastAsia="仿宋"/>
          <w:sz w:val="32"/>
          <w:szCs w:val="32"/>
        </w:rPr>
        <w:t>坚持</w:t>
      </w:r>
      <w:r>
        <w:rPr>
          <w:rFonts w:ascii="仿宋" w:eastAsia="仿宋"/>
          <w:sz w:val="32"/>
          <w:szCs w:val="32"/>
        </w:rPr>
        <w:t>“</w:t>
      </w:r>
      <w:r>
        <w:rPr>
          <w:rFonts w:ascii="仿宋" w:hAnsi="宋体" w:eastAsia="仿宋"/>
          <w:sz w:val="32"/>
          <w:szCs w:val="32"/>
        </w:rPr>
        <w:t>公开公正</w:t>
      </w:r>
      <w:r>
        <w:rPr>
          <w:rFonts w:ascii="仿宋" w:eastAsia="仿宋"/>
          <w:sz w:val="32"/>
          <w:szCs w:val="32"/>
        </w:rPr>
        <w:t>，</w:t>
      </w:r>
      <w:r>
        <w:rPr>
          <w:rFonts w:ascii="仿宋" w:hAnsi="宋体" w:eastAsia="仿宋"/>
          <w:sz w:val="32"/>
          <w:szCs w:val="32"/>
        </w:rPr>
        <w:t>公平公益、公认公证</w:t>
      </w:r>
      <w:r>
        <w:rPr>
          <w:rFonts w:ascii="仿宋" w:eastAsia="仿宋"/>
          <w:sz w:val="32"/>
          <w:szCs w:val="32"/>
        </w:rPr>
        <w:t>”</w:t>
      </w:r>
      <w:r>
        <w:rPr>
          <w:rFonts w:ascii="仿宋" w:hAnsi="宋体" w:eastAsia="仿宋"/>
          <w:sz w:val="32"/>
          <w:szCs w:val="32"/>
        </w:rPr>
        <w:t>的原则。调查结果代表了目前中国茶叶行业的总体发展水平</w:t>
      </w:r>
      <w:r>
        <w:rPr>
          <w:rFonts w:ascii="仿宋" w:eastAsia="仿宋"/>
          <w:sz w:val="32"/>
          <w:szCs w:val="32"/>
        </w:rPr>
        <w:t>，</w:t>
      </w:r>
      <w:r>
        <w:rPr>
          <w:rFonts w:ascii="仿宋" w:hAnsi="宋体" w:eastAsia="仿宋"/>
          <w:sz w:val="32"/>
          <w:szCs w:val="32"/>
        </w:rPr>
        <w:t>可作为今后行业推介、信用等级评定、品牌商标推选等相关工作的依据。</w:t>
      </w:r>
    </w:p>
    <w:p>
      <w:pPr>
        <w:ind w:firstLine="640" w:firstLineChars="200"/>
        <w:rPr>
          <w:rFonts w:ascii="仿宋" w:eastAsia="仿宋"/>
          <w:sz w:val="32"/>
          <w:szCs w:val="32"/>
        </w:rPr>
      </w:pPr>
      <w:r>
        <w:rPr>
          <w:rFonts w:hint="eastAsia" w:ascii="仿宋" w:hAnsi="宋体" w:eastAsia="仿宋"/>
          <w:sz w:val="32"/>
          <w:szCs w:val="32"/>
        </w:rPr>
        <w:t>根据调查结果</w:t>
      </w:r>
      <w:r>
        <w:rPr>
          <w:rFonts w:hint="eastAsia" w:ascii="仿宋" w:eastAsia="仿宋"/>
          <w:sz w:val="32"/>
          <w:szCs w:val="32"/>
        </w:rPr>
        <w:t>，我会推荐的</w:t>
      </w:r>
      <w:r>
        <w:rPr>
          <w:rFonts w:ascii="仿宋" w:eastAsia="仿宋"/>
          <w:sz w:val="32"/>
          <w:szCs w:val="32"/>
        </w:rPr>
        <w:t>以下</w:t>
      </w:r>
      <w:r>
        <w:rPr>
          <w:rFonts w:hint="eastAsia" w:ascii="仿宋" w:eastAsia="仿宋"/>
          <w:sz w:val="32"/>
          <w:szCs w:val="32"/>
        </w:rPr>
        <w:t>重点产茶县域和企</w:t>
      </w:r>
      <w:r>
        <w:rPr>
          <w:rFonts w:ascii="仿宋" w:eastAsia="仿宋"/>
          <w:sz w:val="32"/>
          <w:szCs w:val="32"/>
        </w:rPr>
        <w:t>业</w:t>
      </w:r>
      <w:r>
        <w:rPr>
          <w:rFonts w:hint="eastAsia" w:ascii="仿宋" w:eastAsia="仿宋"/>
          <w:sz w:val="32"/>
          <w:szCs w:val="32"/>
        </w:rPr>
        <w:t>获</w:t>
      </w:r>
      <w:r>
        <w:rPr>
          <w:rFonts w:ascii="仿宋" w:eastAsia="仿宋"/>
          <w:sz w:val="32"/>
          <w:szCs w:val="32"/>
        </w:rPr>
        <w:t>得</w:t>
      </w:r>
      <w:r>
        <w:rPr>
          <w:rFonts w:hint="eastAsia" w:ascii="仿宋" w:eastAsia="仿宋"/>
          <w:sz w:val="32"/>
          <w:szCs w:val="32"/>
        </w:rPr>
        <w:t>荣誉称号:</w:t>
      </w:r>
    </w:p>
    <w:p>
      <w:pPr>
        <w:spacing w:line="720" w:lineRule="exact"/>
        <w:jc w:val="center"/>
        <w:rPr>
          <w:rFonts w:ascii="仿宋" w:hAnsi="仿宋" w:eastAsia="仿宋"/>
          <w:b/>
          <w:sz w:val="32"/>
          <w:szCs w:val="32"/>
        </w:rPr>
      </w:pPr>
      <w:r>
        <w:rPr>
          <w:rFonts w:ascii="仿宋" w:hAnsi="仿宋" w:eastAsia="仿宋" w:cs="宋体"/>
          <w:b/>
          <w:sz w:val="32"/>
          <w:szCs w:val="32"/>
        </w:rPr>
        <w:t>百强产茶县</w:t>
      </w:r>
    </w:p>
    <w:p>
      <w:pPr>
        <w:spacing w:line="720" w:lineRule="exact"/>
        <w:ind w:firstLine="640" w:firstLineChars="200"/>
        <w:jc w:val="center"/>
        <w:rPr>
          <w:rFonts w:ascii="仿宋" w:eastAsia="仿宋"/>
          <w:sz w:val="32"/>
          <w:szCs w:val="32"/>
        </w:rPr>
      </w:pPr>
      <w:r>
        <w:rPr>
          <w:rFonts w:ascii="仿宋" w:hAnsi="仿宋" w:eastAsia="仿宋" w:cs="宋体"/>
          <w:sz w:val="32"/>
          <w:szCs w:val="32"/>
        </w:rPr>
        <w:t>松阳县、新昌县、武义县、磐安县、淳安县、诸暨市</w:t>
      </w:r>
    </w:p>
    <w:p>
      <w:pPr>
        <w:spacing w:line="720" w:lineRule="exact"/>
        <w:jc w:val="center"/>
        <w:rPr>
          <w:rFonts w:ascii="仿宋" w:hAnsi="Calibri" w:eastAsia="仿宋" w:cs="宋体"/>
          <w:b/>
          <w:sz w:val="32"/>
          <w:szCs w:val="32"/>
        </w:rPr>
      </w:pPr>
      <w:r>
        <w:rPr>
          <w:rFonts w:ascii="仿宋" w:hAnsi="Calibri" w:eastAsia="仿宋" w:cs="宋体"/>
          <w:b/>
          <w:sz w:val="32"/>
          <w:szCs w:val="32"/>
        </w:rPr>
        <w:t>三茶统筹先行县域</w:t>
      </w:r>
    </w:p>
    <w:p>
      <w:pPr>
        <w:spacing w:line="720" w:lineRule="exact"/>
        <w:jc w:val="center"/>
        <w:rPr>
          <w:rFonts w:ascii="仿宋" w:eastAsia="仿宋"/>
          <w:sz w:val="32"/>
          <w:szCs w:val="32"/>
        </w:rPr>
      </w:pPr>
      <w:r>
        <w:rPr>
          <w:rFonts w:ascii="仿宋" w:hAnsi="Calibri" w:eastAsia="仿宋" w:cs="宋体"/>
          <w:sz w:val="32"/>
          <w:szCs w:val="32"/>
        </w:rPr>
        <w:t>松阳县</w:t>
      </w:r>
    </w:p>
    <w:p>
      <w:pPr>
        <w:spacing w:line="720" w:lineRule="exact"/>
        <w:jc w:val="center"/>
        <w:rPr>
          <w:rFonts w:ascii="仿宋" w:hAnsi="Calibri" w:eastAsia="仿宋" w:cs="宋体"/>
          <w:b/>
          <w:sz w:val="32"/>
          <w:szCs w:val="32"/>
        </w:rPr>
      </w:pPr>
      <w:r>
        <w:rPr>
          <w:rFonts w:ascii="仿宋" w:hAnsi="Calibri" w:eastAsia="仿宋" w:cs="宋体"/>
          <w:b/>
          <w:sz w:val="32"/>
          <w:szCs w:val="32"/>
        </w:rPr>
        <w:t>茶业助力乡村振兴示范县域</w:t>
      </w:r>
    </w:p>
    <w:p>
      <w:pPr>
        <w:spacing w:line="720" w:lineRule="exact"/>
        <w:jc w:val="center"/>
        <w:rPr>
          <w:rFonts w:ascii="仿宋" w:eastAsia="仿宋"/>
          <w:sz w:val="32"/>
          <w:szCs w:val="32"/>
        </w:rPr>
      </w:pPr>
      <w:r>
        <w:rPr>
          <w:rFonts w:ascii="仿宋" w:hAnsi="Calibri" w:eastAsia="仿宋" w:cs="宋体"/>
          <w:sz w:val="32"/>
          <w:szCs w:val="32"/>
        </w:rPr>
        <w:t>新昌县</w:t>
      </w:r>
    </w:p>
    <w:p>
      <w:pPr>
        <w:spacing w:line="720" w:lineRule="exact"/>
        <w:jc w:val="center"/>
        <w:rPr>
          <w:rFonts w:ascii="仿宋" w:hAnsi="Calibri" w:eastAsia="仿宋" w:cs="宋体"/>
          <w:b/>
          <w:sz w:val="32"/>
          <w:szCs w:val="32"/>
        </w:rPr>
      </w:pPr>
      <w:r>
        <w:rPr>
          <w:rFonts w:ascii="仿宋" w:hAnsi="Calibri" w:eastAsia="仿宋" w:cs="宋体"/>
          <w:b/>
          <w:sz w:val="32"/>
          <w:szCs w:val="32"/>
        </w:rPr>
        <w:t>茶产业规模化发展示范县域</w:t>
      </w:r>
    </w:p>
    <w:p>
      <w:pPr>
        <w:spacing w:line="720" w:lineRule="exact"/>
        <w:jc w:val="center"/>
        <w:rPr>
          <w:rFonts w:ascii="仿宋" w:eastAsia="仿宋"/>
          <w:sz w:val="32"/>
          <w:szCs w:val="32"/>
        </w:rPr>
      </w:pPr>
      <w:r>
        <w:rPr>
          <w:rFonts w:ascii="仿宋" w:hAnsi="Calibri" w:eastAsia="仿宋" w:cs="宋体"/>
          <w:sz w:val="32"/>
          <w:szCs w:val="32"/>
        </w:rPr>
        <w:t>诸暨市</w:t>
      </w:r>
    </w:p>
    <w:p>
      <w:pPr>
        <w:spacing w:line="720" w:lineRule="exact"/>
        <w:jc w:val="center"/>
        <w:rPr>
          <w:rFonts w:ascii="仿宋" w:hAnsi="Calibri" w:eastAsia="仿宋" w:cs="宋体"/>
          <w:b/>
          <w:sz w:val="32"/>
          <w:szCs w:val="32"/>
        </w:rPr>
      </w:pPr>
      <w:r>
        <w:rPr>
          <w:rFonts w:ascii="仿宋" w:hAnsi="Calibri" w:eastAsia="仿宋" w:cs="宋体"/>
          <w:b/>
          <w:sz w:val="32"/>
          <w:szCs w:val="32"/>
        </w:rPr>
        <w:t>茶业品牌建设示范县域</w:t>
      </w:r>
    </w:p>
    <w:p>
      <w:pPr>
        <w:spacing w:line="720" w:lineRule="exact"/>
        <w:jc w:val="center"/>
        <w:rPr>
          <w:rFonts w:ascii="仿宋" w:eastAsia="仿宋"/>
          <w:sz w:val="32"/>
          <w:szCs w:val="32"/>
        </w:rPr>
      </w:pPr>
      <w:r>
        <w:rPr>
          <w:rFonts w:ascii="仿宋" w:hAnsi="Calibri" w:eastAsia="仿宋" w:cs="宋体"/>
          <w:sz w:val="32"/>
          <w:szCs w:val="32"/>
        </w:rPr>
        <w:t>武义县</w:t>
      </w:r>
    </w:p>
    <w:p>
      <w:pPr>
        <w:spacing w:line="720" w:lineRule="exact"/>
        <w:jc w:val="center"/>
        <w:rPr>
          <w:rFonts w:ascii="仿宋" w:hAnsi="Calibri" w:eastAsia="仿宋" w:cs="宋体"/>
          <w:b/>
          <w:sz w:val="32"/>
          <w:szCs w:val="32"/>
        </w:rPr>
      </w:pPr>
      <w:r>
        <w:rPr>
          <w:rFonts w:ascii="仿宋" w:hAnsi="Calibri" w:eastAsia="仿宋" w:cs="宋体"/>
          <w:b/>
          <w:sz w:val="32"/>
          <w:szCs w:val="32"/>
        </w:rPr>
        <w:t>茶业科技助农示范县域</w:t>
      </w:r>
    </w:p>
    <w:p>
      <w:pPr>
        <w:spacing w:line="720" w:lineRule="exact"/>
        <w:jc w:val="center"/>
        <w:rPr>
          <w:rFonts w:ascii="仿宋" w:eastAsia="仿宋"/>
          <w:sz w:val="32"/>
          <w:szCs w:val="32"/>
        </w:rPr>
      </w:pPr>
      <w:r>
        <w:rPr>
          <w:rFonts w:ascii="仿宋" w:hAnsi="Calibri" w:eastAsia="仿宋" w:cs="宋体"/>
          <w:sz w:val="32"/>
          <w:szCs w:val="32"/>
        </w:rPr>
        <w:t>磐安县</w:t>
      </w:r>
    </w:p>
    <w:p>
      <w:pPr>
        <w:spacing w:line="720" w:lineRule="exact"/>
        <w:jc w:val="center"/>
        <w:rPr>
          <w:rFonts w:ascii="仿宋" w:eastAsia="仿宋"/>
          <w:b/>
          <w:sz w:val="32"/>
          <w:szCs w:val="32"/>
        </w:rPr>
      </w:pPr>
    </w:p>
    <w:p>
      <w:pPr>
        <w:spacing w:line="720" w:lineRule="exact"/>
        <w:jc w:val="center"/>
        <w:rPr>
          <w:rFonts w:hint="eastAsia" w:ascii="仿宋" w:eastAsia="仿宋"/>
          <w:b/>
          <w:sz w:val="32"/>
          <w:szCs w:val="32"/>
        </w:rPr>
      </w:pPr>
    </w:p>
    <w:p>
      <w:pPr>
        <w:spacing w:line="720" w:lineRule="exact"/>
        <w:jc w:val="center"/>
        <w:rPr>
          <w:rFonts w:ascii="仿宋" w:eastAsia="仿宋"/>
          <w:b/>
          <w:sz w:val="32"/>
          <w:szCs w:val="32"/>
        </w:rPr>
      </w:pPr>
      <w:r>
        <w:rPr>
          <w:rFonts w:hint="eastAsia" w:ascii="仿宋" w:eastAsia="仿宋"/>
          <w:b/>
          <w:sz w:val="32"/>
          <w:szCs w:val="32"/>
        </w:rPr>
        <w:t>百强企业</w:t>
      </w:r>
    </w:p>
    <w:p>
      <w:pPr>
        <w:spacing w:line="720" w:lineRule="exact"/>
        <w:jc w:val="center"/>
        <w:rPr>
          <w:rFonts w:ascii="仿宋" w:eastAsia="仿宋"/>
          <w:sz w:val="32"/>
          <w:szCs w:val="32"/>
        </w:rPr>
      </w:pPr>
      <w:r>
        <w:rPr>
          <w:rFonts w:hint="eastAsia" w:ascii="仿宋" w:eastAsia="仿宋"/>
          <w:sz w:val="32"/>
          <w:szCs w:val="32"/>
        </w:rPr>
        <w:t>浙江华茗</w:t>
      </w:r>
      <w:r>
        <w:rPr>
          <w:rFonts w:ascii="仿宋" w:eastAsia="仿宋"/>
          <w:sz w:val="32"/>
          <w:szCs w:val="32"/>
        </w:rPr>
        <w:t>园</w:t>
      </w:r>
      <w:r>
        <w:rPr>
          <w:rFonts w:hint="eastAsia" w:ascii="仿宋" w:eastAsia="仿宋"/>
          <w:sz w:val="32"/>
          <w:szCs w:val="32"/>
        </w:rPr>
        <w:t>茶</w:t>
      </w:r>
      <w:r>
        <w:rPr>
          <w:rFonts w:ascii="仿宋" w:eastAsia="仿宋"/>
          <w:sz w:val="32"/>
          <w:szCs w:val="32"/>
        </w:rPr>
        <w:t>业</w:t>
      </w:r>
      <w:r>
        <w:rPr>
          <w:rFonts w:hint="eastAsia" w:ascii="仿宋" w:eastAsia="仿宋"/>
          <w:sz w:val="32"/>
          <w:szCs w:val="32"/>
        </w:rPr>
        <w:t>有</w:t>
      </w:r>
      <w:r>
        <w:rPr>
          <w:rFonts w:ascii="仿宋" w:eastAsia="仿宋"/>
          <w:sz w:val="32"/>
          <w:szCs w:val="32"/>
        </w:rPr>
        <w:t>限公</w:t>
      </w:r>
      <w:r>
        <w:rPr>
          <w:rFonts w:hint="eastAsia" w:ascii="仿宋" w:eastAsia="仿宋"/>
          <w:sz w:val="32"/>
          <w:szCs w:val="32"/>
        </w:rPr>
        <w:t>司</w:t>
      </w:r>
    </w:p>
    <w:p>
      <w:pPr>
        <w:spacing w:line="720" w:lineRule="exact"/>
        <w:jc w:val="center"/>
        <w:rPr>
          <w:rFonts w:ascii="仿宋" w:eastAsia="仿宋"/>
          <w:sz w:val="32"/>
          <w:szCs w:val="32"/>
        </w:rPr>
      </w:pPr>
      <w:r>
        <w:rPr>
          <w:rFonts w:hint="eastAsia" w:ascii="仿宋" w:eastAsia="仿宋"/>
          <w:sz w:val="32"/>
          <w:szCs w:val="32"/>
        </w:rPr>
        <w:t>杭州艺福</w:t>
      </w:r>
      <w:r>
        <w:rPr>
          <w:rFonts w:ascii="仿宋" w:eastAsia="仿宋"/>
          <w:sz w:val="32"/>
          <w:szCs w:val="32"/>
        </w:rPr>
        <w:t>堂茶业</w:t>
      </w:r>
      <w:r>
        <w:rPr>
          <w:rFonts w:hint="eastAsia" w:ascii="仿宋" w:eastAsia="仿宋"/>
          <w:sz w:val="32"/>
          <w:szCs w:val="32"/>
        </w:rPr>
        <w:t>有限公司</w:t>
      </w:r>
    </w:p>
    <w:p>
      <w:pPr>
        <w:spacing w:line="720" w:lineRule="exact"/>
        <w:jc w:val="center"/>
        <w:rPr>
          <w:rFonts w:ascii="仿宋" w:eastAsia="仿宋"/>
          <w:sz w:val="32"/>
          <w:szCs w:val="32"/>
        </w:rPr>
      </w:pPr>
      <w:r>
        <w:rPr>
          <w:rFonts w:hint="eastAsia" w:ascii="仿宋" w:eastAsia="仿宋"/>
          <w:sz w:val="32"/>
          <w:szCs w:val="32"/>
        </w:rPr>
        <w:t>仙居县茶叶实业有限公司</w:t>
      </w:r>
    </w:p>
    <w:p>
      <w:pPr>
        <w:spacing w:line="720" w:lineRule="exact"/>
        <w:jc w:val="center"/>
        <w:rPr>
          <w:rFonts w:ascii="仿宋" w:eastAsia="仿宋"/>
          <w:sz w:val="32"/>
          <w:szCs w:val="32"/>
        </w:rPr>
      </w:pPr>
      <w:r>
        <w:rPr>
          <w:rFonts w:hint="eastAsia" w:ascii="仿宋" w:eastAsia="仿宋"/>
          <w:sz w:val="32"/>
          <w:szCs w:val="32"/>
        </w:rPr>
        <w:t xml:space="preserve">  浙江</w:t>
      </w:r>
      <w:r>
        <w:rPr>
          <w:rFonts w:ascii="仿宋" w:eastAsia="仿宋"/>
          <w:sz w:val="32"/>
          <w:szCs w:val="32"/>
        </w:rPr>
        <w:t>诚</w:t>
      </w:r>
      <w:r>
        <w:rPr>
          <w:rFonts w:hint="eastAsia" w:ascii="仿宋" w:eastAsia="仿宋"/>
          <w:sz w:val="32"/>
          <w:szCs w:val="32"/>
        </w:rPr>
        <w:t>茂集</w:t>
      </w:r>
      <w:r>
        <w:rPr>
          <w:rFonts w:ascii="仿宋" w:eastAsia="仿宋"/>
          <w:sz w:val="32"/>
          <w:szCs w:val="32"/>
        </w:rPr>
        <w:t>团</w:t>
      </w:r>
      <w:r>
        <w:rPr>
          <w:rFonts w:hint="eastAsia" w:ascii="仿宋" w:eastAsia="仿宋"/>
          <w:sz w:val="32"/>
          <w:szCs w:val="32"/>
        </w:rPr>
        <w:t>控</w:t>
      </w:r>
      <w:r>
        <w:rPr>
          <w:rFonts w:ascii="仿宋" w:eastAsia="仿宋"/>
          <w:sz w:val="32"/>
          <w:szCs w:val="32"/>
        </w:rPr>
        <w:t>股</w:t>
      </w:r>
      <w:r>
        <w:rPr>
          <w:rFonts w:hint="eastAsia" w:ascii="仿宋" w:eastAsia="仿宋"/>
          <w:sz w:val="32"/>
          <w:szCs w:val="32"/>
        </w:rPr>
        <w:t>有限公司</w:t>
      </w:r>
    </w:p>
    <w:p>
      <w:pPr>
        <w:spacing w:line="720" w:lineRule="exact"/>
        <w:jc w:val="center"/>
        <w:rPr>
          <w:rFonts w:ascii="仿宋" w:eastAsia="仿宋"/>
          <w:sz w:val="32"/>
          <w:szCs w:val="32"/>
        </w:rPr>
      </w:pPr>
      <w:r>
        <w:rPr>
          <w:rFonts w:hint="eastAsia" w:ascii="仿宋" w:eastAsia="仿宋"/>
          <w:sz w:val="32"/>
          <w:szCs w:val="32"/>
        </w:rPr>
        <w:t>浙江省武</w:t>
      </w:r>
      <w:r>
        <w:rPr>
          <w:rFonts w:ascii="仿宋" w:eastAsia="仿宋"/>
          <w:sz w:val="32"/>
          <w:szCs w:val="32"/>
        </w:rPr>
        <w:t>义</w:t>
      </w:r>
      <w:r>
        <w:rPr>
          <w:rFonts w:hint="eastAsia" w:ascii="仿宋" w:eastAsia="仿宋"/>
          <w:sz w:val="32"/>
          <w:szCs w:val="32"/>
        </w:rPr>
        <w:t>茶业有限公司</w:t>
      </w:r>
    </w:p>
    <w:p>
      <w:pPr>
        <w:spacing w:line="720" w:lineRule="exact"/>
        <w:ind w:firstLine="2400" w:firstLineChars="750"/>
        <w:rPr>
          <w:rFonts w:ascii="仿宋" w:eastAsia="仿宋"/>
          <w:sz w:val="32"/>
          <w:szCs w:val="32"/>
        </w:rPr>
      </w:pPr>
      <w:r>
        <w:rPr>
          <w:rFonts w:hint="eastAsia" w:ascii="仿宋" w:eastAsia="仿宋"/>
          <w:sz w:val="32"/>
          <w:szCs w:val="32"/>
        </w:rPr>
        <w:t>杭州茶厂有限公司</w:t>
      </w:r>
    </w:p>
    <w:p>
      <w:pPr>
        <w:spacing w:line="760" w:lineRule="exact"/>
        <w:jc w:val="center"/>
        <w:rPr>
          <w:rFonts w:ascii="仿宋" w:eastAsia="仿宋"/>
          <w:sz w:val="32"/>
          <w:szCs w:val="32"/>
        </w:rPr>
      </w:pPr>
    </w:p>
    <w:p>
      <w:pPr>
        <w:spacing w:line="760" w:lineRule="exact"/>
        <w:jc w:val="center"/>
        <w:rPr>
          <w:rFonts w:ascii="仿宋" w:eastAsia="仿宋"/>
          <w:sz w:val="32"/>
          <w:szCs w:val="32"/>
        </w:rPr>
      </w:pPr>
    </w:p>
    <w:p>
      <w:pPr>
        <w:jc w:val="center"/>
        <w:rPr>
          <w:rFonts w:ascii="仿宋" w:eastAsia="仿宋"/>
          <w:b/>
          <w:sz w:val="44"/>
          <w:szCs w:val="44"/>
        </w:rPr>
      </w:pPr>
      <w:r>
        <w:rPr>
          <w:rFonts w:hint="eastAsia" w:ascii="仿宋" w:eastAsia="仿宋"/>
          <w:b/>
          <w:sz w:val="44"/>
          <w:szCs w:val="44"/>
        </w:rPr>
        <w:t>我会两位副会长荣膺行</w:t>
      </w:r>
      <w:r>
        <w:rPr>
          <w:rFonts w:ascii="仿宋" w:eastAsia="仿宋"/>
          <w:b/>
          <w:sz w:val="44"/>
          <w:szCs w:val="44"/>
        </w:rPr>
        <w:t>业</w:t>
      </w:r>
      <w:r>
        <w:rPr>
          <w:rFonts w:hint="eastAsia" w:ascii="仿宋" w:eastAsia="仿宋"/>
          <w:b/>
          <w:sz w:val="44"/>
          <w:szCs w:val="44"/>
        </w:rPr>
        <w:t>影响力人物</w:t>
      </w:r>
    </w:p>
    <w:p>
      <w:pPr>
        <w:jc w:val="left"/>
        <w:rPr>
          <w:rFonts w:ascii="仿宋" w:eastAsia="仿宋"/>
          <w:sz w:val="36"/>
          <w:szCs w:val="36"/>
        </w:rPr>
      </w:pPr>
    </w:p>
    <w:p>
      <w:pPr>
        <w:ind w:firstLine="640" w:firstLineChars="200"/>
        <w:jc w:val="left"/>
        <w:rPr>
          <w:rFonts w:ascii="仿宋" w:eastAsia="仿宋"/>
          <w:sz w:val="32"/>
          <w:szCs w:val="32"/>
        </w:rPr>
      </w:pPr>
      <w:r>
        <w:rPr>
          <w:rFonts w:hint="eastAsia" w:ascii="仿宋" w:eastAsia="仿宋"/>
          <w:sz w:val="32"/>
          <w:szCs w:val="32"/>
        </w:rPr>
        <w:t>经我会推荐，中华茶人联谊会和中国茶</w:t>
      </w:r>
      <w:r>
        <w:rPr>
          <w:rFonts w:ascii="仿宋" w:eastAsia="仿宋"/>
          <w:sz w:val="32"/>
          <w:szCs w:val="32"/>
        </w:rPr>
        <w:t>产</w:t>
      </w:r>
      <w:r>
        <w:rPr>
          <w:rFonts w:hint="eastAsia" w:ascii="仿宋" w:eastAsia="仿宋"/>
          <w:sz w:val="32"/>
          <w:szCs w:val="32"/>
        </w:rPr>
        <w:t>业</w:t>
      </w:r>
      <w:r>
        <w:rPr>
          <w:rFonts w:ascii="仿宋" w:eastAsia="仿宋"/>
          <w:sz w:val="32"/>
          <w:szCs w:val="32"/>
        </w:rPr>
        <w:t>联</w:t>
      </w:r>
      <w:r>
        <w:rPr>
          <w:rFonts w:hint="eastAsia" w:ascii="仿宋" w:eastAsia="仿宋"/>
          <w:sz w:val="32"/>
          <w:szCs w:val="32"/>
        </w:rPr>
        <w:t>盟推选浙江省茶叶产业协会副会长俞学</w:t>
      </w:r>
      <w:r>
        <w:rPr>
          <w:rFonts w:ascii="仿宋" w:eastAsia="仿宋"/>
          <w:sz w:val="32"/>
          <w:szCs w:val="32"/>
        </w:rPr>
        <w:t>文</w:t>
      </w:r>
      <w:r>
        <w:rPr>
          <w:rFonts w:hint="eastAsia" w:ascii="仿宋" w:eastAsia="仿宋"/>
          <w:sz w:val="32"/>
          <w:szCs w:val="32"/>
        </w:rPr>
        <w:t>、李晓军等</w:t>
      </w:r>
      <w:r>
        <w:rPr>
          <w:rFonts w:ascii="仿宋" w:eastAsia="仿宋"/>
          <w:sz w:val="32"/>
          <w:szCs w:val="32"/>
        </w:rPr>
        <w:t>31</w:t>
      </w:r>
      <w:r>
        <w:rPr>
          <w:rFonts w:hint="eastAsia" w:ascii="仿宋" w:eastAsia="仿宋"/>
          <w:sz w:val="32"/>
          <w:szCs w:val="32"/>
        </w:rPr>
        <w:t>人为“</w:t>
      </w:r>
      <w:r>
        <w:rPr>
          <w:rFonts w:ascii="仿宋" w:eastAsia="仿宋"/>
          <w:sz w:val="32"/>
          <w:szCs w:val="32"/>
        </w:rPr>
        <w:t>2022</w:t>
      </w:r>
      <w:r>
        <w:rPr>
          <w:rFonts w:hint="eastAsia" w:ascii="仿宋" w:eastAsia="仿宋"/>
          <w:sz w:val="32"/>
          <w:szCs w:val="32"/>
        </w:rPr>
        <w:t>年</w:t>
      </w:r>
      <w:r>
        <w:rPr>
          <w:rFonts w:ascii="仿宋" w:eastAsia="仿宋"/>
          <w:sz w:val="32"/>
          <w:szCs w:val="32"/>
        </w:rPr>
        <w:t>度</w:t>
      </w:r>
      <w:r>
        <w:rPr>
          <w:rFonts w:hint="eastAsia" w:ascii="仿宋" w:eastAsia="仿宋"/>
          <w:sz w:val="32"/>
          <w:szCs w:val="32"/>
        </w:rPr>
        <w:t>行</w:t>
      </w:r>
      <w:r>
        <w:rPr>
          <w:rFonts w:ascii="仿宋" w:eastAsia="仿宋"/>
          <w:sz w:val="32"/>
          <w:szCs w:val="32"/>
        </w:rPr>
        <w:t>业</w:t>
      </w:r>
      <w:r>
        <w:rPr>
          <w:rFonts w:hint="eastAsia" w:ascii="仿宋" w:eastAsia="仿宋"/>
          <w:sz w:val="32"/>
          <w:szCs w:val="32"/>
        </w:rPr>
        <w:t>影响力人物”。</w:t>
      </w:r>
    </w:p>
    <w:p>
      <w:pPr>
        <w:spacing w:line="500" w:lineRule="exact"/>
        <w:jc w:val="left"/>
        <w:rPr>
          <w:rFonts w:ascii="仿宋" w:hAnsi="仿宋" w:eastAsia="仿宋" w:cs="仿宋_GB2312"/>
          <w:b/>
          <w:bCs/>
          <w:sz w:val="32"/>
          <w:szCs w:val="32"/>
        </w:rPr>
      </w:pPr>
    </w:p>
    <w:p>
      <w:pPr>
        <w:spacing w:line="500" w:lineRule="exact"/>
        <w:jc w:val="left"/>
        <w:rPr>
          <w:rFonts w:ascii="仿宋" w:hAnsi="仿宋" w:eastAsia="仿宋" w:cs="仿宋_GB2312"/>
          <w:b/>
          <w:bCs/>
          <w:sz w:val="32"/>
          <w:szCs w:val="32"/>
        </w:rPr>
      </w:pPr>
    </w:p>
    <w:p>
      <w:pPr>
        <w:pStyle w:val="6"/>
        <w:ind w:right="239" w:rightChars="114" w:firstLineChars="200"/>
        <w:rPr>
          <w:rFonts w:ascii="仿宋" w:hAnsi="仿宋" w:eastAsia="仿宋" w:cs="仿宋_GB2312"/>
          <w:sz w:val="32"/>
          <w:szCs w:val="32"/>
        </w:rPr>
      </w:pPr>
      <w:r>
        <w:rPr>
          <w:rFonts w:hint="eastAsia" w:ascii="仿宋" w:hAnsi="仿宋" w:eastAsia="仿宋" w:cs="仿宋_GB2312"/>
          <w:sz w:val="32"/>
          <w:szCs w:val="32"/>
        </w:rPr>
        <w:t>报：程渭山、陈宗懋名誉会长，省农业农村厅，省社会组织综合党委</w:t>
      </w:r>
    </w:p>
    <w:p>
      <w:pPr>
        <w:pStyle w:val="6"/>
        <w:ind w:right="239" w:rightChars="114" w:firstLine="601"/>
        <w:rPr>
          <w:rFonts w:ascii="仿宋" w:hAnsi="仿宋" w:eastAsia="仿宋" w:cs="仿宋_GB2312"/>
          <w:sz w:val="32"/>
          <w:szCs w:val="32"/>
        </w:rPr>
      </w:pPr>
      <w:r>
        <w:rPr>
          <w:rFonts w:hint="eastAsia" w:ascii="仿宋" w:hAnsi="仿宋" w:eastAsia="仿宋" w:cs="仿宋_GB2312"/>
          <w:sz w:val="32"/>
          <w:szCs w:val="32"/>
        </w:rPr>
        <w:t>送：会长、副会长、秘书长、副秘书长</w:t>
      </w:r>
    </w:p>
    <w:p>
      <w:pPr>
        <w:ind w:right="239" w:rightChars="114" w:firstLine="640" w:firstLineChars="200"/>
        <w:jc w:val="left"/>
        <w:rPr>
          <w:rFonts w:ascii="仿宋" w:hAnsi="仿宋" w:eastAsia="仿宋" w:cs="仿宋_GB2312"/>
          <w:sz w:val="32"/>
          <w:szCs w:val="32"/>
        </w:rPr>
      </w:pPr>
      <w:r>
        <w:rPr>
          <w:rFonts w:hint="eastAsia" w:ascii="仿宋" w:hAnsi="仿宋" w:eastAsia="仿宋" w:cs="仿宋_GB2312"/>
          <w:sz w:val="32"/>
          <w:szCs w:val="32"/>
        </w:rPr>
        <w:t>发：全体会员及相关单位</w:t>
      </w:r>
    </w:p>
    <w:p>
      <w:pPr>
        <w:ind w:right="239" w:rightChars="114" w:firstLine="600" w:firstLineChars="200"/>
        <w:jc w:val="left"/>
        <w:rPr>
          <w:rFonts w:ascii="仿宋" w:hAnsi="仿宋" w:eastAsia="仿宋" w:cs="仿宋_GB2312"/>
          <w:sz w:val="30"/>
          <w:szCs w:val="30"/>
        </w:rPr>
      </w:pPr>
    </w:p>
    <w:sectPr>
      <w:footerReference r:id="rId3" w:type="default"/>
      <w:pgSz w:w="11906" w:h="16838"/>
      <w:pgMar w:top="1553"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楷体_GB2312">
    <w:panose1 w:val="02010609030101010101"/>
    <w:charset w:val="86"/>
    <w:family w:val="modern"/>
    <w:pitch w:val="default"/>
    <w:sig w:usb0="00000001" w:usb1="080E0000" w:usb2="00000000" w:usb3="00000000" w:csb0="00040000" w:csb1="00000000"/>
  </w:font>
  <w:font w:name="新宋体">
    <w:panose1 w:val="02010609030101010101"/>
    <w:charset w:val="86"/>
    <w:family w:val="modern"/>
    <w:pitch w:val="default"/>
    <w:sig w:usb0="00000003" w:usb1="288F0000" w:usb2="00000006" w:usb3="00000000" w:csb0="00040001" w:csb1="00000000"/>
  </w:font>
  <w:font w:name="仿宋_GB2312">
    <w:panose1 w:val="02010609030101010101"/>
    <w:charset w:val="86"/>
    <w:family w:val="auto"/>
    <w:pitch w:val="default"/>
    <w:sig w:usb0="00000001" w:usb1="080E0000" w:usb2="00000000" w:usb3="00000000" w:csb0="00040000" w:csb1="00000000"/>
  </w:font>
  <w:font w:name="Cambria Math">
    <w:panose1 w:val="02040503050406030204"/>
    <w:charset w:val="00"/>
    <w:family w:val="roman"/>
    <w:pitch w:val="default"/>
    <w:sig w:usb0="E00002FF" w:usb1="420024FF" w:usb2="00000000" w:usb3="00000000" w:csb0="2000019F" w:csb1="00000000"/>
  </w:font>
  <w:font w:name="仿宋">
    <w:panose1 w:val="02010609060101010101"/>
    <w:charset w:val="86"/>
    <w:family w:val="modern"/>
    <w:pitch w:val="default"/>
    <w:sig w:usb0="800002BF" w:usb1="38CF7CFA" w:usb2="00000016" w:usb3="00000000" w:csb0="00040001" w:csb1="00000000"/>
  </w:font>
  <w:font w:name="Microsoft YaHei UI">
    <w:altName w:val="宋体"/>
    <w:panose1 w:val="020B0503020204020204"/>
    <w:charset w:val="86"/>
    <w:family w:val="swiss"/>
    <w:pitch w:val="default"/>
    <w:sig w:usb0="00000000" w:usb1="00000000" w:usb2="00000016" w:usb3="00000000" w:csb0="0004001F" w:csb1="00000000"/>
  </w:font>
  <w:font w:name="Segoe UI">
    <w:panose1 w:val="020B0502040204020203"/>
    <w:charset w:val="00"/>
    <w:family w:val="swiss"/>
    <w:pitch w:val="default"/>
    <w:sig w:usb0="E10022FF" w:usb1="C000E47F" w:usb2="00000029" w:usb3="00000000" w:csb0="200001DF" w:csb1="2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7830329"/>
      <w:docPartObj>
        <w:docPartGallery w:val="autotext"/>
      </w:docPartObj>
    </w:sdtPr>
    <w:sdtContent>
      <w:p>
        <w:pPr>
          <w:pStyle w:val="4"/>
          <w:jc w:val="center"/>
        </w:pPr>
        <w:r>
          <w:fldChar w:fldCharType="begin"/>
        </w:r>
        <w:r>
          <w:instrText xml:space="preserve"> PAGE   \* MERGEFORMAT </w:instrText>
        </w:r>
        <w:r>
          <w:fldChar w:fldCharType="separate"/>
        </w:r>
        <w:r>
          <w:rPr>
            <w:lang w:val="zh-CN"/>
          </w:rPr>
          <w:t>43</w:t>
        </w:r>
        <w:r>
          <w:fldChar w:fldCharType="end"/>
        </w:r>
      </w:p>
    </w:sdtContent>
  </w:sdt>
  <w:p>
    <w:pPr>
      <w:pStyle w:val="4"/>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297F3526"/>
    <w:multiLevelType w:val="multilevel"/>
    <w:tmpl w:val="297F3526"/>
    <w:lvl w:ilvl="0" w:tentative="0">
      <w:start w:val="3"/>
      <w:numFmt w:val="japaneseCounting"/>
      <w:lvlText w:val="（%1）"/>
      <w:lvlJc w:val="left"/>
      <w:pPr>
        <w:ind w:left="1720" w:hanging="1080"/>
      </w:pPr>
      <w:rPr>
        <w:rFonts w:hint="default"/>
      </w:rPr>
    </w:lvl>
    <w:lvl w:ilvl="1" w:tentative="0">
      <w:start w:val="1"/>
      <w:numFmt w:val="lowerLetter"/>
      <w:lvlText w:val="%2)"/>
      <w:lvlJc w:val="left"/>
      <w:pPr>
        <w:ind w:left="1480" w:hanging="420"/>
      </w:pPr>
    </w:lvl>
    <w:lvl w:ilvl="2" w:tentative="0">
      <w:start w:val="1"/>
      <w:numFmt w:val="lowerRoman"/>
      <w:lvlText w:val="%3."/>
      <w:lvlJc w:val="right"/>
      <w:pPr>
        <w:ind w:left="1900" w:hanging="420"/>
      </w:pPr>
    </w:lvl>
    <w:lvl w:ilvl="3" w:tentative="0">
      <w:start w:val="1"/>
      <w:numFmt w:val="decimal"/>
      <w:lvlText w:val="%4."/>
      <w:lvlJc w:val="left"/>
      <w:pPr>
        <w:ind w:left="2320" w:hanging="420"/>
      </w:pPr>
    </w:lvl>
    <w:lvl w:ilvl="4" w:tentative="0">
      <w:start w:val="1"/>
      <w:numFmt w:val="lowerLetter"/>
      <w:lvlText w:val="%5)"/>
      <w:lvlJc w:val="left"/>
      <w:pPr>
        <w:ind w:left="2740" w:hanging="420"/>
      </w:pPr>
    </w:lvl>
    <w:lvl w:ilvl="5" w:tentative="0">
      <w:start w:val="1"/>
      <w:numFmt w:val="lowerRoman"/>
      <w:lvlText w:val="%6."/>
      <w:lvlJc w:val="right"/>
      <w:pPr>
        <w:ind w:left="3160" w:hanging="420"/>
      </w:pPr>
    </w:lvl>
    <w:lvl w:ilvl="6" w:tentative="0">
      <w:start w:val="1"/>
      <w:numFmt w:val="decimal"/>
      <w:lvlText w:val="%7."/>
      <w:lvlJc w:val="left"/>
      <w:pPr>
        <w:ind w:left="3580" w:hanging="420"/>
      </w:pPr>
    </w:lvl>
    <w:lvl w:ilvl="7" w:tentative="0">
      <w:start w:val="1"/>
      <w:numFmt w:val="lowerLetter"/>
      <w:lvlText w:val="%8)"/>
      <w:lvlJc w:val="left"/>
      <w:pPr>
        <w:ind w:left="4000" w:hanging="420"/>
      </w:pPr>
    </w:lvl>
    <w:lvl w:ilvl="8" w:tentative="0">
      <w:start w:val="1"/>
      <w:numFmt w:val="lowerRoman"/>
      <w:lvlText w:val="%9."/>
      <w:lvlJc w:val="right"/>
      <w:pPr>
        <w:ind w:left="4420" w:hanging="42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2"/>
  </w:compat>
  <w:docVars>
    <w:docVar w:name="commondata" w:val="eyJoZGlkIjoiNzJmNjIzOTA4ZmQ1NDA0ODMwYjI5MmYxZjBjNDJhOWMifQ=="/>
  </w:docVars>
  <w:rsids>
    <w:rsidRoot w:val="00D93468"/>
    <w:rsid w:val="000D591C"/>
    <w:rsid w:val="00150D76"/>
    <w:rsid w:val="004742A2"/>
    <w:rsid w:val="004E68DD"/>
    <w:rsid w:val="005A23F7"/>
    <w:rsid w:val="0076741B"/>
    <w:rsid w:val="007A1D0A"/>
    <w:rsid w:val="00A24E72"/>
    <w:rsid w:val="00D93468"/>
    <w:rsid w:val="00DC05AA"/>
    <w:rsid w:val="00EA38F7"/>
    <w:rsid w:val="09ED12E4"/>
    <w:rsid w:val="0DC236B6"/>
    <w:rsid w:val="126D5B18"/>
    <w:rsid w:val="151733B8"/>
    <w:rsid w:val="1DE25558"/>
    <w:rsid w:val="1FBB6541"/>
    <w:rsid w:val="26E12378"/>
    <w:rsid w:val="56321F9E"/>
    <w:rsid w:val="66252D77"/>
    <w:rsid w:val="6E355F9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qFormat="1"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qFormat="1" w:unhideWhenUsed="0" w:uiPriority="0" w:semiHidden="0"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nhideWhenUsed="0" w:uiPriority="59" w:semiHidden="0" w:name="Table Grid"/>
    <w:lsdException w:uiPriority="99" w:name="Table Theme"/>
    <w:lsdException w:qFormat="1" w:unhideWhenUsed="0" w:uiPriority="1"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10">
    <w:name w:val="Default Paragraph Font"/>
    <w:semiHidden/>
    <w:unhideWhenUsed/>
    <w:qFormat/>
    <w:uiPriority w:val="1"/>
  </w:style>
  <w:style w:type="table" w:default="1" w:styleId="9">
    <w:name w:val="Normal Table"/>
    <w:semiHidden/>
    <w:unhideWhenUsed/>
    <w:qFormat/>
    <w:uiPriority w:val="99"/>
    <w:tblPr>
      <w:tblCellMar>
        <w:top w:w="0" w:type="dxa"/>
        <w:left w:w="108" w:type="dxa"/>
        <w:bottom w:w="0" w:type="dxa"/>
        <w:right w:w="108" w:type="dxa"/>
      </w:tblCellMar>
    </w:tblPr>
  </w:style>
  <w:style w:type="paragraph" w:styleId="2">
    <w:name w:val="Body Text"/>
    <w:basedOn w:val="1"/>
    <w:link w:val="16"/>
    <w:semiHidden/>
    <w:unhideWhenUsed/>
    <w:qFormat/>
    <w:uiPriority w:val="99"/>
    <w:pPr>
      <w:spacing w:after="120"/>
    </w:pPr>
  </w:style>
  <w:style w:type="paragraph" w:styleId="3">
    <w:name w:val="Balloon Text"/>
    <w:basedOn w:val="1"/>
    <w:link w:val="15"/>
    <w:semiHidden/>
    <w:unhideWhenUsed/>
    <w:qFormat/>
    <w:uiPriority w:val="99"/>
    <w:rPr>
      <w:sz w:val="18"/>
      <w:szCs w:val="18"/>
    </w:rPr>
  </w:style>
  <w:style w:type="paragraph" w:styleId="4">
    <w:name w:val="footer"/>
    <w:basedOn w:val="1"/>
    <w:link w:val="12"/>
    <w:unhideWhenUsed/>
    <w:qFormat/>
    <w:uiPriority w:val="99"/>
    <w:pPr>
      <w:tabs>
        <w:tab w:val="center" w:pos="4153"/>
        <w:tab w:val="right" w:pos="8306"/>
      </w:tabs>
      <w:snapToGrid w:val="0"/>
      <w:jc w:val="left"/>
    </w:pPr>
    <w:rPr>
      <w:sz w:val="18"/>
      <w:szCs w:val="18"/>
    </w:rPr>
  </w:style>
  <w:style w:type="paragraph" w:styleId="5">
    <w:name w:val="header"/>
    <w:basedOn w:val="1"/>
    <w:link w:val="19"/>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6">
    <w:name w:val="Body Text Indent 3"/>
    <w:basedOn w:val="1"/>
    <w:link w:val="13"/>
    <w:qFormat/>
    <w:uiPriority w:val="0"/>
    <w:pPr>
      <w:pBdr>
        <w:top w:val="single" w:color="auto" w:sz="18" w:space="1"/>
        <w:bottom w:val="single" w:color="auto" w:sz="18" w:space="1"/>
      </w:pBdr>
      <w:ind w:firstLine="600"/>
    </w:pPr>
    <w:rPr>
      <w:rFonts w:ascii="楷体_GB2312" w:eastAsia="楷体_GB2312"/>
      <w:sz w:val="32"/>
    </w:rPr>
  </w:style>
  <w:style w:type="paragraph" w:styleId="7">
    <w:name w:val="Normal (Web)"/>
    <w:basedOn w:val="1"/>
    <w:unhideWhenUsed/>
    <w:qFormat/>
    <w:uiPriority w:val="99"/>
    <w:pPr>
      <w:widowControl/>
      <w:spacing w:before="100" w:beforeAutospacing="1" w:after="100" w:afterAutospacing="1"/>
      <w:jc w:val="left"/>
    </w:pPr>
    <w:rPr>
      <w:rFonts w:ascii="宋体" w:hAnsi="宋体" w:cs="宋体"/>
      <w:kern w:val="0"/>
      <w:sz w:val="24"/>
    </w:rPr>
  </w:style>
  <w:style w:type="paragraph" w:styleId="8">
    <w:name w:val="Body Text First Indent"/>
    <w:basedOn w:val="2"/>
    <w:link w:val="17"/>
    <w:semiHidden/>
    <w:unhideWhenUsed/>
    <w:qFormat/>
    <w:uiPriority w:val="99"/>
    <w:pPr>
      <w:ind w:firstLine="420" w:firstLineChars="100"/>
    </w:pPr>
  </w:style>
  <w:style w:type="character" w:styleId="11">
    <w:name w:val="Strong"/>
    <w:basedOn w:val="10"/>
    <w:qFormat/>
    <w:uiPriority w:val="22"/>
    <w:rPr>
      <w:b/>
      <w:bCs/>
    </w:rPr>
  </w:style>
  <w:style w:type="character" w:customStyle="1" w:styleId="12">
    <w:name w:val="页脚 Char"/>
    <w:basedOn w:val="10"/>
    <w:link w:val="4"/>
    <w:qFormat/>
    <w:uiPriority w:val="99"/>
    <w:rPr>
      <w:rFonts w:ascii="Times New Roman" w:hAnsi="Times New Roman" w:eastAsia="宋体" w:cs="Times New Roman"/>
      <w:sz w:val="18"/>
      <w:szCs w:val="18"/>
    </w:rPr>
  </w:style>
  <w:style w:type="character" w:customStyle="1" w:styleId="13">
    <w:name w:val="正文文本缩进 3 Char"/>
    <w:basedOn w:val="10"/>
    <w:link w:val="6"/>
    <w:qFormat/>
    <w:uiPriority w:val="0"/>
    <w:rPr>
      <w:rFonts w:ascii="楷体_GB2312" w:hAnsi="Times New Roman" w:eastAsia="楷体_GB2312" w:cs="Times New Roman"/>
      <w:sz w:val="32"/>
      <w:szCs w:val="24"/>
    </w:rPr>
  </w:style>
  <w:style w:type="paragraph" w:styleId="14">
    <w:name w:val="No Spacing"/>
    <w:qFormat/>
    <w:uiPriority w:val="1"/>
    <w:pPr>
      <w:widowControl w:val="0"/>
      <w:jc w:val="both"/>
    </w:pPr>
    <w:rPr>
      <w:rFonts w:asciiTheme="minorHAnsi" w:hAnsiTheme="minorHAnsi" w:eastAsiaTheme="minorEastAsia" w:cstheme="minorBidi"/>
      <w:kern w:val="2"/>
      <w:sz w:val="21"/>
      <w:szCs w:val="22"/>
      <w:lang w:val="en-US" w:eastAsia="zh-CN" w:bidi="ar-SA"/>
    </w:rPr>
  </w:style>
  <w:style w:type="character" w:customStyle="1" w:styleId="15">
    <w:name w:val="批注框文本 Char"/>
    <w:basedOn w:val="10"/>
    <w:link w:val="3"/>
    <w:semiHidden/>
    <w:qFormat/>
    <w:uiPriority w:val="99"/>
    <w:rPr>
      <w:rFonts w:ascii="Times New Roman" w:hAnsi="Times New Roman" w:eastAsia="宋体" w:cs="Times New Roman"/>
      <w:sz w:val="18"/>
      <w:szCs w:val="18"/>
    </w:rPr>
  </w:style>
  <w:style w:type="character" w:customStyle="1" w:styleId="16">
    <w:name w:val="正文文本 Char"/>
    <w:basedOn w:val="10"/>
    <w:link w:val="2"/>
    <w:semiHidden/>
    <w:qFormat/>
    <w:uiPriority w:val="99"/>
    <w:rPr>
      <w:rFonts w:ascii="Times New Roman" w:hAnsi="Times New Roman" w:eastAsia="宋体" w:cs="Times New Roman"/>
      <w:szCs w:val="24"/>
    </w:rPr>
  </w:style>
  <w:style w:type="character" w:customStyle="1" w:styleId="17">
    <w:name w:val="正文首行缩进 Char"/>
    <w:basedOn w:val="16"/>
    <w:link w:val="8"/>
    <w:semiHidden/>
    <w:qFormat/>
    <w:uiPriority w:val="99"/>
  </w:style>
  <w:style w:type="paragraph" w:styleId="18">
    <w:name w:val="List Paragraph"/>
    <w:basedOn w:val="1"/>
    <w:qFormat/>
    <w:uiPriority w:val="34"/>
    <w:pPr>
      <w:ind w:firstLine="420" w:firstLineChars="200"/>
    </w:pPr>
  </w:style>
  <w:style w:type="character" w:customStyle="1" w:styleId="19">
    <w:name w:val="页眉 Char"/>
    <w:basedOn w:val="10"/>
    <w:link w:val="5"/>
    <w:semiHidden/>
    <w:qFormat/>
    <w:uiPriority w:val="99"/>
    <w:rPr>
      <w:rFonts w:ascii="Times New Roman" w:hAnsi="Times New Roman" w:eastAsia="宋体" w:cs="Times New Roman"/>
      <w:sz w:val="18"/>
      <w:szCs w:val="18"/>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numbering" Target="numbering.xml"/><Relationship Id="rId6" Type="http://schemas.openxmlformats.org/officeDocument/2006/relationships/image" Target="media/image2.png"/><Relationship Id="rId5" Type="http://schemas.openxmlformats.org/officeDocument/2006/relationships/image" Target="media/image1.png"/><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C7EDCC"/>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15</Pages>
  <Words>6645</Words>
  <Characters>7176</Characters>
  <Lines>142</Lines>
  <Paragraphs>40</Paragraphs>
  <TotalTime>7</TotalTime>
  <ScaleCrop>false</ScaleCrop>
  <LinksUpToDate>false</LinksUpToDate>
  <CharactersWithSpaces>7207</CharactersWithSpaces>
  <Application>WPS Office_11.1.0.12980_F1E327BC-269C-435d-A152-05C5408002CA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2022-02-22T01:14:00Z</dcterms:created>
  <dc:creator>ADMIN</dc:creator>
  <cp:lastModifiedBy>Administrator</cp:lastModifiedBy>
  <dcterms:modified xsi:type="dcterms:W3CDTF">2023-02-09T04:52:15Z</dcterms:modified>
  <cp:revision>7</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2052-11.1.0.12980</vt:lpwstr>
  </property>
  <property fmtid="{D5CDD505-2E9C-101B-9397-08002B2CF9AE}" pid="3" name="ICV">
    <vt:lpwstr>2899154F22E44CE5B76188657ADC21C5</vt:lpwstr>
  </property>
</Properties>
</file>